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1F1716" w14:textId="3B509E18" w:rsidR="00A41B50" w:rsidRPr="00055209" w:rsidRDefault="006A507C">
      <w:pPr>
        <w:rPr>
          <w:rFonts w:ascii="Calibri" w:hAnsi="Calibri" w:cs="Calibri"/>
          <w:b/>
          <w:bCs/>
          <w:sz w:val="28"/>
          <w:szCs w:val="28"/>
          <w:lang w:val="bg-BG"/>
        </w:rPr>
      </w:pPr>
      <w:r w:rsidRPr="00055209">
        <w:rPr>
          <w:rFonts w:ascii="Calibri" w:hAnsi="Calibri" w:cs="Calibri"/>
          <w:b/>
          <w:bCs/>
          <w:sz w:val="28"/>
          <w:szCs w:val="28"/>
        </w:rPr>
        <w:t xml:space="preserve">Virbac </w:t>
      </w:r>
      <w:proofErr w:type="spellStart"/>
      <w:r w:rsidR="00903F0F" w:rsidRPr="00055209">
        <w:rPr>
          <w:rFonts w:ascii="Calibri" w:hAnsi="Calibri" w:cs="Calibri"/>
          <w:b/>
          <w:bCs/>
          <w:sz w:val="28"/>
          <w:szCs w:val="28"/>
        </w:rPr>
        <w:t>Effitix</w:t>
      </w:r>
      <w:proofErr w:type="spellEnd"/>
      <w:r w:rsidR="00903F0F" w:rsidRPr="00055209">
        <w:rPr>
          <w:rFonts w:ascii="Calibri" w:hAnsi="Calibri" w:cs="Calibri"/>
          <w:b/>
          <w:bCs/>
          <w:sz w:val="28"/>
          <w:szCs w:val="28"/>
        </w:rPr>
        <w:t xml:space="preserve"> </w:t>
      </w:r>
      <w:r w:rsidR="00197FC9">
        <w:rPr>
          <w:rFonts w:ascii="Calibri" w:hAnsi="Calibri" w:cs="Calibri"/>
          <w:b/>
          <w:bCs/>
          <w:sz w:val="28"/>
          <w:szCs w:val="28"/>
        </w:rPr>
        <w:t>spot-on</w:t>
      </w:r>
      <w:r w:rsidRPr="00055209">
        <w:rPr>
          <w:rFonts w:ascii="Calibri" w:hAnsi="Calibri" w:cs="Calibri"/>
          <w:b/>
          <w:bCs/>
          <w:sz w:val="28"/>
          <w:szCs w:val="28"/>
        </w:rPr>
        <w:t xml:space="preserve">– </w:t>
      </w:r>
      <w:r w:rsidRPr="00055209">
        <w:rPr>
          <w:rFonts w:ascii="Calibri" w:hAnsi="Calibri" w:cs="Calibri"/>
          <w:b/>
          <w:bCs/>
          <w:sz w:val="28"/>
          <w:szCs w:val="28"/>
          <w:lang w:val="bg-BG"/>
        </w:rPr>
        <w:t>противопаразитни пипети за кучета с реп</w:t>
      </w:r>
      <w:r w:rsidR="0020546C" w:rsidRPr="00055209">
        <w:rPr>
          <w:rFonts w:ascii="Calibri" w:hAnsi="Calibri" w:cs="Calibri"/>
          <w:b/>
          <w:bCs/>
          <w:sz w:val="28"/>
          <w:szCs w:val="28"/>
          <w:lang w:val="bg-BG"/>
        </w:rPr>
        <w:t>ел</w:t>
      </w:r>
      <w:r w:rsidR="00CF5900" w:rsidRPr="00055209">
        <w:rPr>
          <w:rFonts w:ascii="Calibri" w:hAnsi="Calibri" w:cs="Calibri"/>
          <w:b/>
          <w:bCs/>
          <w:sz w:val="28"/>
          <w:szCs w:val="28"/>
          <w:lang w:val="bg-BG"/>
        </w:rPr>
        <w:t>е</w:t>
      </w:r>
      <w:r w:rsidR="0020546C" w:rsidRPr="00055209">
        <w:rPr>
          <w:rFonts w:ascii="Calibri" w:hAnsi="Calibri" w:cs="Calibri"/>
          <w:b/>
          <w:bCs/>
          <w:sz w:val="28"/>
          <w:szCs w:val="28"/>
          <w:lang w:val="bg-BG"/>
        </w:rPr>
        <w:t xml:space="preserve">нтно действие и </w:t>
      </w:r>
      <w:proofErr w:type="spellStart"/>
      <w:r w:rsidR="00055209" w:rsidRPr="00055209">
        <w:rPr>
          <w:rFonts w:ascii="Calibri" w:hAnsi="Calibri" w:cs="Calibri"/>
          <w:b/>
          <w:bCs/>
          <w:sz w:val="28"/>
          <w:szCs w:val="28"/>
        </w:rPr>
        <w:t>защита</w:t>
      </w:r>
      <w:proofErr w:type="spellEnd"/>
      <w:r w:rsidR="00055209" w:rsidRPr="00055209">
        <w:rPr>
          <w:rFonts w:ascii="Calibri" w:hAnsi="Calibri" w:cs="Calibri"/>
          <w:b/>
          <w:bCs/>
          <w:sz w:val="28"/>
          <w:szCs w:val="28"/>
        </w:rPr>
        <w:t xml:space="preserve"> </w:t>
      </w:r>
      <w:proofErr w:type="spellStart"/>
      <w:r w:rsidR="00055209" w:rsidRPr="00055209">
        <w:rPr>
          <w:rFonts w:ascii="Calibri" w:hAnsi="Calibri" w:cs="Calibri"/>
          <w:b/>
          <w:bCs/>
          <w:sz w:val="28"/>
          <w:szCs w:val="28"/>
        </w:rPr>
        <w:t>срещу</w:t>
      </w:r>
      <w:proofErr w:type="spellEnd"/>
      <w:r w:rsidR="00055209" w:rsidRPr="00055209">
        <w:rPr>
          <w:rFonts w:ascii="Calibri" w:hAnsi="Calibri" w:cs="Calibri"/>
          <w:b/>
          <w:bCs/>
          <w:sz w:val="28"/>
          <w:szCs w:val="28"/>
        </w:rPr>
        <w:t xml:space="preserve"> </w:t>
      </w:r>
      <w:proofErr w:type="spellStart"/>
      <w:r w:rsidR="00055209" w:rsidRPr="00055209">
        <w:rPr>
          <w:rFonts w:ascii="Calibri" w:hAnsi="Calibri" w:cs="Calibri"/>
          <w:b/>
          <w:bCs/>
          <w:sz w:val="28"/>
          <w:szCs w:val="28"/>
        </w:rPr>
        <w:t>четири</w:t>
      </w:r>
      <w:proofErr w:type="spellEnd"/>
      <w:r w:rsidR="00055209" w:rsidRPr="00055209">
        <w:rPr>
          <w:rFonts w:ascii="Calibri" w:hAnsi="Calibri" w:cs="Calibri"/>
          <w:b/>
          <w:bCs/>
          <w:sz w:val="28"/>
          <w:szCs w:val="28"/>
        </w:rPr>
        <w:t xml:space="preserve"> </w:t>
      </w:r>
      <w:proofErr w:type="spellStart"/>
      <w:r w:rsidR="00055209" w:rsidRPr="00055209">
        <w:rPr>
          <w:rFonts w:ascii="Calibri" w:hAnsi="Calibri" w:cs="Calibri"/>
          <w:b/>
          <w:bCs/>
          <w:sz w:val="28"/>
          <w:szCs w:val="28"/>
        </w:rPr>
        <w:t>основни</w:t>
      </w:r>
      <w:proofErr w:type="spellEnd"/>
      <w:r w:rsidR="00055209" w:rsidRPr="00055209">
        <w:rPr>
          <w:rFonts w:ascii="Calibri" w:hAnsi="Calibri" w:cs="Calibri"/>
          <w:b/>
          <w:bCs/>
          <w:sz w:val="28"/>
          <w:szCs w:val="28"/>
        </w:rPr>
        <w:t xml:space="preserve"> </w:t>
      </w:r>
      <w:proofErr w:type="spellStart"/>
      <w:r w:rsidR="00055209" w:rsidRPr="00055209">
        <w:rPr>
          <w:rFonts w:ascii="Calibri" w:hAnsi="Calibri" w:cs="Calibri"/>
          <w:b/>
          <w:bCs/>
          <w:sz w:val="28"/>
          <w:szCs w:val="28"/>
        </w:rPr>
        <w:t>паразита</w:t>
      </w:r>
      <w:proofErr w:type="spellEnd"/>
      <w:r w:rsidR="0020546C" w:rsidRPr="00055209">
        <w:rPr>
          <w:rFonts w:ascii="Calibri" w:hAnsi="Calibri" w:cs="Calibri"/>
          <w:b/>
          <w:bCs/>
          <w:sz w:val="28"/>
          <w:szCs w:val="28"/>
          <w:lang w:val="bg-BG"/>
        </w:rPr>
        <w:t>, (4 бр. в кутия)</w:t>
      </w:r>
    </w:p>
    <w:p w14:paraId="02F0F202" w14:textId="469B6702" w:rsidR="00CF5900" w:rsidRPr="005B2C1F" w:rsidRDefault="00CF5900" w:rsidP="00CF5900">
      <w:pPr>
        <w:rPr>
          <w:rFonts w:cstheme="minorHAnsi"/>
          <w:sz w:val="22"/>
          <w:szCs w:val="22"/>
          <w:lang w:val="bg-BG"/>
        </w:rPr>
      </w:pPr>
      <w:r w:rsidRPr="005B2C1F">
        <w:rPr>
          <w:rFonts w:cstheme="minorHAnsi"/>
          <w:sz w:val="22"/>
          <w:szCs w:val="22"/>
        </w:rPr>
        <w:t>4</w:t>
      </w:r>
      <w:r w:rsidRPr="005B2C1F">
        <w:rPr>
          <w:rFonts w:ascii="Cambria Math" w:hAnsi="Cambria Math" w:cs="Cambria Math"/>
          <w:sz w:val="22"/>
          <w:szCs w:val="22"/>
        </w:rPr>
        <w:t>‑</w:t>
      </w:r>
      <w:r w:rsidRPr="005B2C1F">
        <w:rPr>
          <w:rFonts w:ascii="Calibri" w:hAnsi="Calibri" w:cs="Calibri"/>
          <w:sz w:val="22"/>
          <w:szCs w:val="22"/>
        </w:rPr>
        <w:t>седмична</w:t>
      </w:r>
      <w:r w:rsidRPr="005B2C1F">
        <w:rPr>
          <w:rFonts w:cstheme="minorHAnsi"/>
          <w:sz w:val="22"/>
          <w:szCs w:val="22"/>
        </w:rPr>
        <w:t xml:space="preserve"> </w:t>
      </w:r>
      <w:proofErr w:type="spellStart"/>
      <w:r w:rsidRPr="005B2C1F">
        <w:rPr>
          <w:rFonts w:ascii="Calibri" w:hAnsi="Calibri" w:cs="Calibri"/>
          <w:sz w:val="22"/>
          <w:szCs w:val="22"/>
        </w:rPr>
        <w:t>защита</w:t>
      </w:r>
      <w:proofErr w:type="spellEnd"/>
      <w:r w:rsidRPr="005B2C1F">
        <w:rPr>
          <w:rFonts w:cstheme="minorHAnsi"/>
          <w:sz w:val="22"/>
          <w:szCs w:val="22"/>
        </w:rPr>
        <w:t xml:space="preserve"> </w:t>
      </w:r>
      <w:proofErr w:type="spellStart"/>
      <w:r w:rsidRPr="005B2C1F">
        <w:rPr>
          <w:rFonts w:ascii="Calibri" w:hAnsi="Calibri" w:cs="Calibri"/>
          <w:sz w:val="22"/>
          <w:szCs w:val="22"/>
        </w:rPr>
        <w:t>срещу</w:t>
      </w:r>
      <w:proofErr w:type="spellEnd"/>
      <w:r w:rsidRPr="005B2C1F">
        <w:rPr>
          <w:rFonts w:cstheme="minorHAnsi"/>
          <w:sz w:val="22"/>
          <w:szCs w:val="22"/>
        </w:rPr>
        <w:t xml:space="preserve"> </w:t>
      </w:r>
      <w:proofErr w:type="spellStart"/>
      <w:r w:rsidRPr="005B2C1F">
        <w:rPr>
          <w:rFonts w:ascii="Calibri" w:hAnsi="Calibri" w:cs="Calibri"/>
          <w:sz w:val="22"/>
          <w:szCs w:val="22"/>
        </w:rPr>
        <w:t>четирите</w:t>
      </w:r>
      <w:proofErr w:type="spellEnd"/>
      <w:r w:rsidRPr="005B2C1F">
        <w:rPr>
          <w:rFonts w:cstheme="minorHAnsi"/>
          <w:sz w:val="22"/>
          <w:szCs w:val="22"/>
        </w:rPr>
        <w:t xml:space="preserve"> </w:t>
      </w:r>
      <w:proofErr w:type="spellStart"/>
      <w:r w:rsidRPr="005B2C1F">
        <w:rPr>
          <w:rFonts w:ascii="Calibri" w:hAnsi="Calibri" w:cs="Calibri"/>
          <w:sz w:val="22"/>
          <w:szCs w:val="22"/>
        </w:rPr>
        <w:t>основни</w:t>
      </w:r>
      <w:proofErr w:type="spellEnd"/>
      <w:r w:rsidRPr="005B2C1F">
        <w:rPr>
          <w:rFonts w:cstheme="minorHAnsi"/>
          <w:sz w:val="22"/>
          <w:szCs w:val="22"/>
        </w:rPr>
        <w:t xml:space="preserve"> </w:t>
      </w:r>
      <w:proofErr w:type="spellStart"/>
      <w:r w:rsidRPr="005B2C1F">
        <w:rPr>
          <w:rFonts w:ascii="Calibri" w:hAnsi="Calibri" w:cs="Calibri"/>
          <w:sz w:val="22"/>
          <w:szCs w:val="22"/>
        </w:rPr>
        <w:t>паразита</w:t>
      </w:r>
      <w:proofErr w:type="spellEnd"/>
      <w:r w:rsidRPr="005B2C1F">
        <w:rPr>
          <w:rFonts w:cstheme="minorHAnsi"/>
          <w:sz w:val="22"/>
          <w:szCs w:val="22"/>
        </w:rPr>
        <w:t xml:space="preserve">. </w:t>
      </w:r>
      <w:proofErr w:type="spellStart"/>
      <w:r w:rsidRPr="005B2C1F">
        <w:rPr>
          <w:rFonts w:ascii="Calibri" w:hAnsi="Calibri" w:cs="Calibri"/>
          <w:sz w:val="22"/>
          <w:szCs w:val="22"/>
        </w:rPr>
        <w:t>Усъвършенстван</w:t>
      </w:r>
      <w:proofErr w:type="spellEnd"/>
      <w:r w:rsidRPr="005B2C1F">
        <w:rPr>
          <w:rFonts w:cstheme="minorHAnsi"/>
          <w:sz w:val="22"/>
          <w:szCs w:val="22"/>
        </w:rPr>
        <w:t xml:space="preserve"> </w:t>
      </w:r>
      <w:proofErr w:type="spellStart"/>
      <w:r w:rsidRPr="005B2C1F">
        <w:rPr>
          <w:rFonts w:ascii="Calibri" w:hAnsi="Calibri" w:cs="Calibri"/>
          <w:sz w:val="22"/>
          <w:szCs w:val="22"/>
        </w:rPr>
        <w:t>спот</w:t>
      </w:r>
      <w:r w:rsidRPr="005B2C1F">
        <w:rPr>
          <w:rFonts w:ascii="Cambria Math" w:hAnsi="Cambria Math" w:cs="Cambria Math"/>
          <w:sz w:val="22"/>
          <w:szCs w:val="22"/>
        </w:rPr>
        <w:t>‑</w:t>
      </w:r>
      <w:r w:rsidRPr="005B2C1F">
        <w:rPr>
          <w:rFonts w:ascii="Calibri" w:hAnsi="Calibri" w:cs="Calibri"/>
          <w:sz w:val="22"/>
          <w:szCs w:val="22"/>
        </w:rPr>
        <w:t>он</w:t>
      </w:r>
      <w:proofErr w:type="spellEnd"/>
      <w:r w:rsidRPr="005B2C1F">
        <w:rPr>
          <w:rFonts w:cstheme="minorHAnsi"/>
          <w:sz w:val="22"/>
          <w:szCs w:val="22"/>
        </w:rPr>
        <w:t xml:space="preserve"> </w:t>
      </w:r>
      <w:proofErr w:type="spellStart"/>
      <w:r w:rsidRPr="005B2C1F">
        <w:rPr>
          <w:rFonts w:ascii="Calibri" w:hAnsi="Calibri" w:cs="Calibri"/>
          <w:sz w:val="22"/>
          <w:szCs w:val="22"/>
        </w:rPr>
        <w:t>разтвор</w:t>
      </w:r>
      <w:proofErr w:type="spellEnd"/>
      <w:r w:rsidRPr="005B2C1F">
        <w:rPr>
          <w:rFonts w:cstheme="minorHAnsi"/>
          <w:sz w:val="22"/>
          <w:szCs w:val="22"/>
        </w:rPr>
        <w:t xml:space="preserve"> </w:t>
      </w:r>
      <w:r w:rsidRPr="005B2C1F">
        <w:rPr>
          <w:rFonts w:ascii="Calibri" w:hAnsi="Calibri" w:cs="Calibri"/>
          <w:sz w:val="22"/>
          <w:szCs w:val="22"/>
        </w:rPr>
        <w:t>с</w:t>
      </w:r>
      <w:r w:rsidRPr="005B2C1F">
        <w:rPr>
          <w:rFonts w:cstheme="minorHAnsi"/>
          <w:sz w:val="22"/>
          <w:szCs w:val="22"/>
        </w:rPr>
        <w:t xml:space="preserve"> </w:t>
      </w:r>
      <w:proofErr w:type="spellStart"/>
      <w:r w:rsidRPr="005B2C1F">
        <w:rPr>
          <w:rFonts w:ascii="Calibri" w:hAnsi="Calibri" w:cs="Calibri"/>
          <w:sz w:val="22"/>
          <w:szCs w:val="22"/>
        </w:rPr>
        <w:t>две</w:t>
      </w:r>
      <w:proofErr w:type="spellEnd"/>
      <w:r w:rsidRPr="005B2C1F">
        <w:rPr>
          <w:rFonts w:cstheme="minorHAnsi"/>
          <w:sz w:val="22"/>
          <w:szCs w:val="22"/>
        </w:rPr>
        <w:t xml:space="preserve"> </w:t>
      </w:r>
      <w:proofErr w:type="spellStart"/>
      <w:r w:rsidRPr="005B2C1F">
        <w:rPr>
          <w:rFonts w:ascii="Calibri" w:hAnsi="Calibri" w:cs="Calibri"/>
          <w:sz w:val="22"/>
          <w:szCs w:val="22"/>
        </w:rPr>
        <w:t>активни</w:t>
      </w:r>
      <w:proofErr w:type="spellEnd"/>
      <w:r w:rsidRPr="005B2C1F">
        <w:rPr>
          <w:rFonts w:cstheme="minorHAnsi"/>
          <w:sz w:val="22"/>
          <w:szCs w:val="22"/>
        </w:rPr>
        <w:t xml:space="preserve"> </w:t>
      </w:r>
      <w:proofErr w:type="spellStart"/>
      <w:r w:rsidRPr="005B2C1F">
        <w:rPr>
          <w:rFonts w:ascii="Calibri" w:hAnsi="Calibri" w:cs="Calibri"/>
          <w:sz w:val="22"/>
          <w:szCs w:val="22"/>
        </w:rPr>
        <w:t>съставки</w:t>
      </w:r>
      <w:proofErr w:type="spellEnd"/>
      <w:r w:rsidRPr="005B2C1F">
        <w:rPr>
          <w:rFonts w:cstheme="minorHAnsi"/>
          <w:sz w:val="22"/>
          <w:szCs w:val="22"/>
        </w:rPr>
        <w:t xml:space="preserve"> (</w:t>
      </w:r>
      <w:proofErr w:type="spellStart"/>
      <w:r w:rsidRPr="005B2C1F">
        <w:rPr>
          <w:rFonts w:ascii="Calibri" w:hAnsi="Calibri" w:cs="Calibri"/>
          <w:sz w:val="22"/>
          <w:szCs w:val="22"/>
        </w:rPr>
        <w:t>фипронил</w:t>
      </w:r>
      <w:proofErr w:type="spellEnd"/>
      <w:r w:rsidRPr="005B2C1F">
        <w:rPr>
          <w:rFonts w:cstheme="minorHAnsi"/>
          <w:sz w:val="22"/>
          <w:szCs w:val="22"/>
        </w:rPr>
        <w:t xml:space="preserve"> </w:t>
      </w:r>
      <w:r w:rsidRPr="005B2C1F">
        <w:rPr>
          <w:rFonts w:ascii="Calibri" w:hAnsi="Calibri" w:cs="Calibri"/>
          <w:sz w:val="22"/>
          <w:szCs w:val="22"/>
        </w:rPr>
        <w:t>и</w:t>
      </w:r>
      <w:r w:rsidRPr="005B2C1F">
        <w:rPr>
          <w:rFonts w:cstheme="minorHAnsi"/>
          <w:sz w:val="22"/>
          <w:szCs w:val="22"/>
        </w:rPr>
        <w:t xml:space="preserve"> </w:t>
      </w:r>
      <w:proofErr w:type="spellStart"/>
      <w:r w:rsidRPr="005B2C1F">
        <w:rPr>
          <w:rFonts w:ascii="Calibri" w:hAnsi="Calibri" w:cs="Calibri"/>
          <w:sz w:val="22"/>
          <w:szCs w:val="22"/>
        </w:rPr>
        <w:t>перметрин</w:t>
      </w:r>
      <w:proofErr w:type="spellEnd"/>
      <w:r w:rsidRPr="005B2C1F">
        <w:rPr>
          <w:rFonts w:cstheme="minorHAnsi"/>
          <w:sz w:val="22"/>
          <w:szCs w:val="22"/>
        </w:rPr>
        <w:t xml:space="preserve">), </w:t>
      </w:r>
      <w:proofErr w:type="spellStart"/>
      <w:r w:rsidRPr="005B2C1F">
        <w:rPr>
          <w:rFonts w:ascii="Calibri" w:hAnsi="Calibri" w:cs="Calibri"/>
          <w:sz w:val="22"/>
          <w:szCs w:val="22"/>
        </w:rPr>
        <w:t>който</w:t>
      </w:r>
      <w:proofErr w:type="spellEnd"/>
      <w:r w:rsidRPr="005B2C1F">
        <w:rPr>
          <w:rFonts w:cstheme="minorHAnsi"/>
          <w:sz w:val="22"/>
          <w:szCs w:val="22"/>
        </w:rPr>
        <w:t xml:space="preserve"> </w:t>
      </w:r>
      <w:proofErr w:type="spellStart"/>
      <w:r w:rsidRPr="005B2C1F">
        <w:rPr>
          <w:rFonts w:ascii="Calibri" w:hAnsi="Calibri" w:cs="Calibri"/>
          <w:sz w:val="22"/>
          <w:szCs w:val="22"/>
        </w:rPr>
        <w:t>осигурява</w:t>
      </w:r>
      <w:proofErr w:type="spellEnd"/>
      <w:r w:rsidRPr="005B2C1F">
        <w:rPr>
          <w:rFonts w:cstheme="minorHAnsi"/>
          <w:sz w:val="22"/>
          <w:szCs w:val="22"/>
        </w:rPr>
        <w:t xml:space="preserve"> </w:t>
      </w:r>
      <w:proofErr w:type="spellStart"/>
      <w:r w:rsidRPr="005B2C1F">
        <w:rPr>
          <w:rFonts w:ascii="Calibri" w:hAnsi="Calibri" w:cs="Calibri"/>
          <w:sz w:val="22"/>
          <w:szCs w:val="22"/>
        </w:rPr>
        <w:t>широкоспектърна</w:t>
      </w:r>
      <w:proofErr w:type="spellEnd"/>
      <w:r w:rsidRPr="005B2C1F">
        <w:rPr>
          <w:rFonts w:cstheme="minorHAnsi"/>
          <w:sz w:val="22"/>
          <w:szCs w:val="22"/>
        </w:rPr>
        <w:t xml:space="preserve"> </w:t>
      </w:r>
      <w:proofErr w:type="spellStart"/>
      <w:r w:rsidRPr="005B2C1F">
        <w:rPr>
          <w:rFonts w:ascii="Calibri" w:hAnsi="Calibri" w:cs="Calibri"/>
          <w:sz w:val="22"/>
          <w:szCs w:val="22"/>
        </w:rPr>
        <w:t>защита</w:t>
      </w:r>
      <w:proofErr w:type="spellEnd"/>
      <w:r w:rsidRPr="005B2C1F">
        <w:rPr>
          <w:rFonts w:cstheme="minorHAnsi"/>
          <w:sz w:val="22"/>
          <w:szCs w:val="22"/>
        </w:rPr>
        <w:t xml:space="preserve"> </w:t>
      </w:r>
      <w:proofErr w:type="spellStart"/>
      <w:r w:rsidRPr="005B2C1F">
        <w:rPr>
          <w:rFonts w:ascii="Calibri" w:hAnsi="Calibri" w:cs="Calibri"/>
          <w:sz w:val="22"/>
          <w:szCs w:val="22"/>
        </w:rPr>
        <w:t>срещу</w:t>
      </w:r>
      <w:proofErr w:type="spellEnd"/>
      <w:r w:rsidRPr="005B2C1F">
        <w:rPr>
          <w:rFonts w:cstheme="minorHAnsi"/>
          <w:sz w:val="22"/>
          <w:szCs w:val="22"/>
        </w:rPr>
        <w:t xml:space="preserve"> </w:t>
      </w:r>
      <w:proofErr w:type="spellStart"/>
      <w:r w:rsidRPr="005B2C1F">
        <w:rPr>
          <w:rFonts w:ascii="Calibri" w:hAnsi="Calibri" w:cs="Calibri"/>
          <w:sz w:val="22"/>
          <w:szCs w:val="22"/>
        </w:rPr>
        <w:t>четирите</w:t>
      </w:r>
      <w:proofErr w:type="spellEnd"/>
      <w:r w:rsidRPr="005B2C1F">
        <w:rPr>
          <w:rFonts w:cstheme="minorHAnsi"/>
          <w:sz w:val="22"/>
          <w:szCs w:val="22"/>
        </w:rPr>
        <w:t xml:space="preserve"> </w:t>
      </w:r>
      <w:proofErr w:type="spellStart"/>
      <w:r w:rsidRPr="005B2C1F">
        <w:rPr>
          <w:rFonts w:ascii="Calibri" w:hAnsi="Calibri" w:cs="Calibri"/>
          <w:sz w:val="22"/>
          <w:szCs w:val="22"/>
        </w:rPr>
        <w:t>основни</w:t>
      </w:r>
      <w:proofErr w:type="spellEnd"/>
      <w:r w:rsidRPr="005B2C1F">
        <w:rPr>
          <w:rFonts w:cstheme="minorHAnsi"/>
          <w:sz w:val="22"/>
          <w:szCs w:val="22"/>
        </w:rPr>
        <w:t xml:space="preserve"> </w:t>
      </w:r>
      <w:proofErr w:type="spellStart"/>
      <w:r w:rsidRPr="005B2C1F">
        <w:rPr>
          <w:rFonts w:ascii="Calibri" w:hAnsi="Calibri" w:cs="Calibri"/>
          <w:sz w:val="22"/>
          <w:szCs w:val="22"/>
        </w:rPr>
        <w:t>ектопаразита</w:t>
      </w:r>
      <w:proofErr w:type="spellEnd"/>
      <w:r w:rsidRPr="005B2C1F">
        <w:rPr>
          <w:rFonts w:cstheme="minorHAnsi"/>
          <w:sz w:val="22"/>
          <w:szCs w:val="22"/>
        </w:rPr>
        <w:t xml:space="preserve">: </w:t>
      </w:r>
      <w:proofErr w:type="spellStart"/>
      <w:r w:rsidRPr="005B2C1F">
        <w:rPr>
          <w:rFonts w:ascii="Calibri" w:hAnsi="Calibri" w:cs="Calibri"/>
          <w:sz w:val="22"/>
          <w:szCs w:val="22"/>
        </w:rPr>
        <w:t>бълхи</w:t>
      </w:r>
      <w:proofErr w:type="spellEnd"/>
      <w:r w:rsidRPr="005B2C1F">
        <w:rPr>
          <w:rFonts w:cstheme="minorHAnsi"/>
          <w:sz w:val="22"/>
          <w:szCs w:val="22"/>
        </w:rPr>
        <w:t xml:space="preserve">, </w:t>
      </w:r>
      <w:proofErr w:type="spellStart"/>
      <w:r w:rsidRPr="005B2C1F">
        <w:rPr>
          <w:rFonts w:ascii="Calibri" w:hAnsi="Calibri" w:cs="Calibri"/>
          <w:sz w:val="22"/>
          <w:szCs w:val="22"/>
        </w:rPr>
        <w:t>кърлежи</w:t>
      </w:r>
      <w:proofErr w:type="spellEnd"/>
      <w:r w:rsidRPr="005B2C1F">
        <w:rPr>
          <w:rFonts w:cstheme="minorHAnsi"/>
          <w:sz w:val="22"/>
          <w:szCs w:val="22"/>
        </w:rPr>
        <w:t xml:space="preserve">, </w:t>
      </w:r>
      <w:proofErr w:type="spellStart"/>
      <w:r w:rsidRPr="005B2C1F">
        <w:rPr>
          <w:rFonts w:ascii="Calibri" w:hAnsi="Calibri" w:cs="Calibri"/>
          <w:sz w:val="22"/>
          <w:szCs w:val="22"/>
        </w:rPr>
        <w:t>както</w:t>
      </w:r>
      <w:proofErr w:type="spellEnd"/>
      <w:r w:rsidRPr="005B2C1F">
        <w:rPr>
          <w:rFonts w:cstheme="minorHAnsi"/>
          <w:sz w:val="22"/>
          <w:szCs w:val="22"/>
        </w:rPr>
        <w:t xml:space="preserve"> </w:t>
      </w:r>
      <w:r w:rsidRPr="005B2C1F">
        <w:rPr>
          <w:rFonts w:ascii="Calibri" w:hAnsi="Calibri" w:cs="Calibri"/>
          <w:sz w:val="22"/>
          <w:szCs w:val="22"/>
        </w:rPr>
        <w:t>и</w:t>
      </w:r>
      <w:r w:rsidRPr="005B2C1F">
        <w:rPr>
          <w:rFonts w:cstheme="minorHAnsi"/>
          <w:sz w:val="22"/>
          <w:szCs w:val="22"/>
        </w:rPr>
        <w:t xml:space="preserve"> </w:t>
      </w:r>
      <w:proofErr w:type="spellStart"/>
      <w:r w:rsidRPr="005B2C1F">
        <w:rPr>
          <w:rFonts w:ascii="Calibri" w:hAnsi="Calibri" w:cs="Calibri"/>
          <w:sz w:val="22"/>
          <w:szCs w:val="22"/>
        </w:rPr>
        <w:t>отблъскващо</w:t>
      </w:r>
      <w:proofErr w:type="spellEnd"/>
      <w:r w:rsidRPr="005B2C1F">
        <w:rPr>
          <w:rFonts w:cstheme="minorHAnsi"/>
          <w:sz w:val="22"/>
          <w:szCs w:val="22"/>
        </w:rPr>
        <w:t xml:space="preserve"> </w:t>
      </w:r>
      <w:proofErr w:type="spellStart"/>
      <w:r w:rsidRPr="005B2C1F">
        <w:rPr>
          <w:rFonts w:ascii="Calibri" w:hAnsi="Calibri" w:cs="Calibri"/>
          <w:sz w:val="22"/>
          <w:szCs w:val="22"/>
        </w:rPr>
        <w:t>действие</w:t>
      </w:r>
      <w:proofErr w:type="spellEnd"/>
      <w:r w:rsidRPr="005B2C1F">
        <w:rPr>
          <w:rFonts w:cstheme="minorHAnsi"/>
          <w:sz w:val="22"/>
          <w:szCs w:val="22"/>
        </w:rPr>
        <w:t xml:space="preserve"> </w:t>
      </w:r>
      <w:proofErr w:type="spellStart"/>
      <w:r w:rsidRPr="005B2C1F">
        <w:rPr>
          <w:rFonts w:ascii="Calibri" w:hAnsi="Calibri" w:cs="Calibri"/>
          <w:sz w:val="22"/>
          <w:szCs w:val="22"/>
        </w:rPr>
        <w:t>срещу</w:t>
      </w:r>
      <w:proofErr w:type="spellEnd"/>
      <w:r w:rsidRPr="005B2C1F">
        <w:rPr>
          <w:rFonts w:cstheme="minorHAnsi"/>
          <w:sz w:val="22"/>
          <w:szCs w:val="22"/>
        </w:rPr>
        <w:t xml:space="preserve"> </w:t>
      </w:r>
      <w:proofErr w:type="spellStart"/>
      <w:r w:rsidRPr="005B2C1F">
        <w:rPr>
          <w:rFonts w:ascii="Calibri" w:hAnsi="Calibri" w:cs="Calibri"/>
          <w:sz w:val="22"/>
          <w:szCs w:val="22"/>
        </w:rPr>
        <w:t>пясъчни</w:t>
      </w:r>
      <w:proofErr w:type="spellEnd"/>
      <w:r w:rsidRPr="005B2C1F">
        <w:rPr>
          <w:rFonts w:cstheme="minorHAnsi"/>
          <w:sz w:val="22"/>
          <w:szCs w:val="22"/>
        </w:rPr>
        <w:t xml:space="preserve"> </w:t>
      </w:r>
      <w:proofErr w:type="spellStart"/>
      <w:r w:rsidRPr="005B2C1F">
        <w:rPr>
          <w:rFonts w:ascii="Calibri" w:hAnsi="Calibri" w:cs="Calibri"/>
          <w:sz w:val="22"/>
          <w:szCs w:val="22"/>
        </w:rPr>
        <w:t>мухи</w:t>
      </w:r>
      <w:proofErr w:type="spellEnd"/>
      <w:r w:rsidRPr="005B2C1F">
        <w:rPr>
          <w:rFonts w:cstheme="minorHAnsi"/>
          <w:sz w:val="22"/>
          <w:szCs w:val="22"/>
        </w:rPr>
        <w:t xml:space="preserve"> </w:t>
      </w:r>
      <w:r w:rsidRPr="005B2C1F">
        <w:rPr>
          <w:rFonts w:ascii="Calibri" w:hAnsi="Calibri" w:cs="Calibri"/>
          <w:sz w:val="22"/>
          <w:szCs w:val="22"/>
        </w:rPr>
        <w:t>и</w:t>
      </w:r>
      <w:r w:rsidRPr="005B2C1F">
        <w:rPr>
          <w:rFonts w:cstheme="minorHAnsi"/>
          <w:sz w:val="22"/>
          <w:szCs w:val="22"/>
        </w:rPr>
        <w:t xml:space="preserve"> </w:t>
      </w:r>
      <w:proofErr w:type="spellStart"/>
      <w:r w:rsidRPr="005B2C1F">
        <w:rPr>
          <w:rFonts w:ascii="Calibri" w:hAnsi="Calibri" w:cs="Calibri"/>
          <w:sz w:val="22"/>
          <w:szCs w:val="22"/>
        </w:rPr>
        <w:t>комари</w:t>
      </w:r>
      <w:proofErr w:type="spellEnd"/>
      <w:r w:rsidRPr="005B2C1F">
        <w:rPr>
          <w:rFonts w:cstheme="minorHAnsi"/>
          <w:sz w:val="22"/>
          <w:szCs w:val="22"/>
        </w:rPr>
        <w:t xml:space="preserve">. </w:t>
      </w:r>
      <w:proofErr w:type="spellStart"/>
      <w:r w:rsidRPr="005B2C1F">
        <w:rPr>
          <w:rFonts w:ascii="Calibri" w:hAnsi="Calibri" w:cs="Calibri"/>
          <w:sz w:val="22"/>
          <w:szCs w:val="22"/>
        </w:rPr>
        <w:t>Формулата</w:t>
      </w:r>
      <w:proofErr w:type="spellEnd"/>
      <w:r w:rsidRPr="005B2C1F">
        <w:rPr>
          <w:rFonts w:cstheme="minorHAnsi"/>
          <w:sz w:val="22"/>
          <w:szCs w:val="22"/>
        </w:rPr>
        <w:t xml:space="preserve"> </w:t>
      </w:r>
      <w:proofErr w:type="spellStart"/>
      <w:r w:rsidRPr="005B2C1F">
        <w:rPr>
          <w:rFonts w:ascii="Calibri" w:hAnsi="Calibri" w:cs="Calibri"/>
          <w:sz w:val="22"/>
          <w:szCs w:val="22"/>
        </w:rPr>
        <w:t>предлага</w:t>
      </w:r>
      <w:proofErr w:type="spellEnd"/>
      <w:r w:rsidRPr="005B2C1F">
        <w:rPr>
          <w:rFonts w:cstheme="minorHAnsi"/>
          <w:sz w:val="22"/>
          <w:szCs w:val="22"/>
        </w:rPr>
        <w:t xml:space="preserve"> </w:t>
      </w:r>
      <w:proofErr w:type="spellStart"/>
      <w:r w:rsidRPr="005B2C1F">
        <w:rPr>
          <w:rFonts w:ascii="Calibri" w:hAnsi="Calibri" w:cs="Calibri"/>
          <w:sz w:val="22"/>
          <w:szCs w:val="22"/>
        </w:rPr>
        <w:t>цялостна</w:t>
      </w:r>
      <w:proofErr w:type="spellEnd"/>
      <w:r w:rsidRPr="005B2C1F">
        <w:rPr>
          <w:rFonts w:cstheme="minorHAnsi"/>
          <w:sz w:val="22"/>
          <w:szCs w:val="22"/>
        </w:rPr>
        <w:t xml:space="preserve"> 4</w:t>
      </w:r>
      <w:r w:rsidRPr="005B2C1F">
        <w:rPr>
          <w:rFonts w:ascii="Cambria Math" w:hAnsi="Cambria Math" w:cs="Cambria Math"/>
          <w:sz w:val="22"/>
          <w:szCs w:val="22"/>
        </w:rPr>
        <w:t>‑</w:t>
      </w:r>
      <w:r w:rsidRPr="005B2C1F">
        <w:rPr>
          <w:rFonts w:ascii="Calibri" w:hAnsi="Calibri" w:cs="Calibri"/>
          <w:sz w:val="22"/>
          <w:szCs w:val="22"/>
        </w:rPr>
        <w:t>в</w:t>
      </w:r>
      <w:r w:rsidRPr="005B2C1F">
        <w:rPr>
          <w:rFonts w:ascii="Cambria Math" w:hAnsi="Cambria Math" w:cs="Cambria Math"/>
          <w:sz w:val="22"/>
          <w:szCs w:val="22"/>
        </w:rPr>
        <w:t>‑</w:t>
      </w:r>
      <w:r w:rsidRPr="005B2C1F">
        <w:rPr>
          <w:rFonts w:cstheme="minorHAnsi"/>
          <w:sz w:val="22"/>
          <w:szCs w:val="22"/>
        </w:rPr>
        <w:t xml:space="preserve">1 </w:t>
      </w:r>
      <w:proofErr w:type="spellStart"/>
      <w:r w:rsidRPr="005B2C1F">
        <w:rPr>
          <w:rFonts w:ascii="Calibri" w:hAnsi="Calibri" w:cs="Calibri"/>
          <w:sz w:val="22"/>
          <w:szCs w:val="22"/>
        </w:rPr>
        <w:t>защита</w:t>
      </w:r>
      <w:proofErr w:type="spellEnd"/>
      <w:r w:rsidRPr="005B2C1F">
        <w:rPr>
          <w:rFonts w:cstheme="minorHAnsi"/>
          <w:sz w:val="22"/>
          <w:szCs w:val="22"/>
        </w:rPr>
        <w:t xml:space="preserve">, </w:t>
      </w:r>
      <w:proofErr w:type="spellStart"/>
      <w:r w:rsidRPr="005B2C1F">
        <w:rPr>
          <w:rFonts w:ascii="Calibri" w:hAnsi="Calibri" w:cs="Calibri"/>
          <w:sz w:val="22"/>
          <w:szCs w:val="22"/>
        </w:rPr>
        <w:t>като</w:t>
      </w:r>
      <w:proofErr w:type="spellEnd"/>
      <w:r w:rsidRPr="005B2C1F">
        <w:rPr>
          <w:rFonts w:cstheme="minorHAnsi"/>
          <w:sz w:val="22"/>
          <w:szCs w:val="22"/>
        </w:rPr>
        <w:t xml:space="preserve"> </w:t>
      </w:r>
      <w:proofErr w:type="spellStart"/>
      <w:r w:rsidRPr="005B2C1F">
        <w:rPr>
          <w:rFonts w:ascii="Calibri" w:hAnsi="Calibri" w:cs="Calibri"/>
          <w:sz w:val="22"/>
          <w:szCs w:val="22"/>
        </w:rPr>
        <w:t>убива</w:t>
      </w:r>
      <w:proofErr w:type="spellEnd"/>
      <w:r w:rsidRPr="005B2C1F">
        <w:rPr>
          <w:rFonts w:cstheme="minorHAnsi"/>
          <w:sz w:val="22"/>
          <w:szCs w:val="22"/>
        </w:rPr>
        <w:t xml:space="preserve"> </w:t>
      </w:r>
      <w:proofErr w:type="spellStart"/>
      <w:r w:rsidRPr="005B2C1F">
        <w:rPr>
          <w:rFonts w:ascii="Calibri" w:hAnsi="Calibri" w:cs="Calibri"/>
          <w:sz w:val="22"/>
          <w:szCs w:val="22"/>
        </w:rPr>
        <w:t>бълхи</w:t>
      </w:r>
      <w:proofErr w:type="spellEnd"/>
      <w:r w:rsidRPr="005B2C1F">
        <w:rPr>
          <w:rFonts w:cstheme="minorHAnsi"/>
          <w:sz w:val="22"/>
          <w:szCs w:val="22"/>
        </w:rPr>
        <w:t xml:space="preserve"> </w:t>
      </w:r>
      <w:r w:rsidRPr="005B2C1F">
        <w:rPr>
          <w:rFonts w:ascii="Calibri" w:hAnsi="Calibri" w:cs="Calibri"/>
          <w:sz w:val="22"/>
          <w:szCs w:val="22"/>
        </w:rPr>
        <w:t>и</w:t>
      </w:r>
      <w:r w:rsidRPr="005B2C1F">
        <w:rPr>
          <w:rFonts w:cstheme="minorHAnsi"/>
          <w:sz w:val="22"/>
          <w:szCs w:val="22"/>
        </w:rPr>
        <w:t xml:space="preserve"> </w:t>
      </w:r>
      <w:proofErr w:type="spellStart"/>
      <w:r w:rsidRPr="005B2C1F">
        <w:rPr>
          <w:rFonts w:ascii="Calibri" w:hAnsi="Calibri" w:cs="Calibri"/>
          <w:sz w:val="22"/>
          <w:szCs w:val="22"/>
        </w:rPr>
        <w:t>кърлежи</w:t>
      </w:r>
      <w:proofErr w:type="spellEnd"/>
      <w:r w:rsidRPr="005B2C1F">
        <w:rPr>
          <w:rFonts w:cstheme="minorHAnsi"/>
          <w:sz w:val="22"/>
          <w:szCs w:val="22"/>
        </w:rPr>
        <w:t xml:space="preserve"> </w:t>
      </w:r>
      <w:r w:rsidRPr="005B2C1F">
        <w:rPr>
          <w:rFonts w:ascii="Calibri" w:hAnsi="Calibri" w:cs="Calibri"/>
          <w:sz w:val="22"/>
          <w:szCs w:val="22"/>
        </w:rPr>
        <w:t>и</w:t>
      </w:r>
      <w:r w:rsidRPr="005B2C1F">
        <w:rPr>
          <w:rFonts w:cstheme="minorHAnsi"/>
          <w:sz w:val="22"/>
          <w:szCs w:val="22"/>
        </w:rPr>
        <w:t xml:space="preserve"> </w:t>
      </w:r>
      <w:proofErr w:type="spellStart"/>
      <w:r w:rsidRPr="005B2C1F">
        <w:rPr>
          <w:rFonts w:ascii="Calibri" w:hAnsi="Calibri" w:cs="Calibri"/>
          <w:sz w:val="22"/>
          <w:szCs w:val="22"/>
        </w:rPr>
        <w:t>едновременно</w:t>
      </w:r>
      <w:proofErr w:type="spellEnd"/>
      <w:r w:rsidRPr="005B2C1F">
        <w:rPr>
          <w:rFonts w:cstheme="minorHAnsi"/>
          <w:sz w:val="22"/>
          <w:szCs w:val="22"/>
        </w:rPr>
        <w:t xml:space="preserve"> </w:t>
      </w:r>
      <w:proofErr w:type="spellStart"/>
      <w:r w:rsidRPr="005B2C1F">
        <w:rPr>
          <w:rFonts w:ascii="Calibri" w:hAnsi="Calibri" w:cs="Calibri"/>
          <w:sz w:val="22"/>
          <w:szCs w:val="22"/>
        </w:rPr>
        <w:t>отблъсква</w:t>
      </w:r>
      <w:proofErr w:type="spellEnd"/>
      <w:r w:rsidRPr="005B2C1F">
        <w:rPr>
          <w:rFonts w:cstheme="minorHAnsi"/>
          <w:sz w:val="22"/>
          <w:szCs w:val="22"/>
        </w:rPr>
        <w:t xml:space="preserve"> </w:t>
      </w:r>
      <w:proofErr w:type="spellStart"/>
      <w:r w:rsidRPr="005B2C1F">
        <w:rPr>
          <w:rFonts w:ascii="Calibri" w:hAnsi="Calibri" w:cs="Calibri"/>
          <w:sz w:val="22"/>
          <w:szCs w:val="22"/>
        </w:rPr>
        <w:t>летящи</w:t>
      </w:r>
      <w:proofErr w:type="spellEnd"/>
      <w:r w:rsidRPr="005B2C1F">
        <w:rPr>
          <w:rFonts w:cstheme="minorHAnsi"/>
          <w:sz w:val="22"/>
          <w:szCs w:val="22"/>
        </w:rPr>
        <w:t xml:space="preserve"> </w:t>
      </w:r>
      <w:proofErr w:type="spellStart"/>
      <w:r w:rsidRPr="005B2C1F">
        <w:rPr>
          <w:rFonts w:ascii="Calibri" w:hAnsi="Calibri" w:cs="Calibri"/>
          <w:sz w:val="22"/>
          <w:szCs w:val="22"/>
        </w:rPr>
        <w:t>насекоми</w:t>
      </w:r>
      <w:proofErr w:type="spellEnd"/>
      <w:r w:rsidRPr="005B2C1F">
        <w:rPr>
          <w:rFonts w:cstheme="minorHAnsi"/>
          <w:sz w:val="22"/>
          <w:szCs w:val="22"/>
        </w:rPr>
        <w:t xml:space="preserve"> </w:t>
      </w:r>
      <w:proofErr w:type="spellStart"/>
      <w:r w:rsidRPr="005B2C1F">
        <w:rPr>
          <w:rFonts w:ascii="Calibri" w:hAnsi="Calibri" w:cs="Calibri"/>
          <w:sz w:val="22"/>
          <w:szCs w:val="22"/>
        </w:rPr>
        <w:t>за</w:t>
      </w:r>
      <w:proofErr w:type="spellEnd"/>
      <w:r w:rsidRPr="005B2C1F">
        <w:rPr>
          <w:rFonts w:cstheme="minorHAnsi"/>
          <w:sz w:val="22"/>
          <w:szCs w:val="22"/>
        </w:rPr>
        <w:t xml:space="preserve"> </w:t>
      </w:r>
      <w:proofErr w:type="spellStart"/>
      <w:r w:rsidRPr="005B2C1F">
        <w:rPr>
          <w:rFonts w:ascii="Calibri" w:hAnsi="Calibri" w:cs="Calibri"/>
          <w:sz w:val="22"/>
          <w:szCs w:val="22"/>
        </w:rPr>
        <w:t>период</w:t>
      </w:r>
      <w:proofErr w:type="spellEnd"/>
      <w:r w:rsidRPr="005B2C1F">
        <w:rPr>
          <w:rFonts w:cstheme="minorHAnsi"/>
          <w:sz w:val="22"/>
          <w:szCs w:val="22"/>
        </w:rPr>
        <w:t xml:space="preserve"> </w:t>
      </w:r>
      <w:proofErr w:type="spellStart"/>
      <w:r w:rsidRPr="005B2C1F">
        <w:rPr>
          <w:rFonts w:ascii="Calibri" w:hAnsi="Calibri" w:cs="Calibri"/>
          <w:sz w:val="22"/>
          <w:szCs w:val="22"/>
        </w:rPr>
        <w:t>от</w:t>
      </w:r>
      <w:proofErr w:type="spellEnd"/>
      <w:r w:rsidRPr="005B2C1F">
        <w:rPr>
          <w:rFonts w:cstheme="minorHAnsi"/>
          <w:sz w:val="22"/>
          <w:szCs w:val="22"/>
        </w:rPr>
        <w:t xml:space="preserve"> 4 </w:t>
      </w:r>
      <w:proofErr w:type="spellStart"/>
      <w:r w:rsidRPr="005B2C1F">
        <w:rPr>
          <w:rFonts w:ascii="Calibri" w:hAnsi="Calibri" w:cs="Calibri"/>
          <w:sz w:val="22"/>
          <w:szCs w:val="22"/>
        </w:rPr>
        <w:t>седмици</w:t>
      </w:r>
      <w:proofErr w:type="spellEnd"/>
      <w:r w:rsidRPr="005B2C1F">
        <w:rPr>
          <w:rFonts w:cstheme="minorHAnsi"/>
          <w:sz w:val="22"/>
          <w:szCs w:val="22"/>
        </w:rPr>
        <w:t>.</w:t>
      </w:r>
    </w:p>
    <w:p w14:paraId="7080E2A2" w14:textId="7B69072F" w:rsidR="00CF5900" w:rsidRPr="005B2C1F" w:rsidRDefault="00CF5900" w:rsidP="00055209">
      <w:pPr>
        <w:spacing w:line="240" w:lineRule="auto"/>
        <w:rPr>
          <w:rFonts w:cstheme="minorHAnsi"/>
          <w:b/>
          <w:bCs/>
          <w:sz w:val="22"/>
          <w:szCs w:val="22"/>
          <w:lang w:val="bg-BG"/>
        </w:rPr>
      </w:pPr>
      <w:proofErr w:type="spellStart"/>
      <w:r w:rsidRPr="005B2C1F">
        <w:rPr>
          <w:rFonts w:cstheme="minorHAnsi"/>
          <w:b/>
          <w:bCs/>
          <w:sz w:val="22"/>
          <w:szCs w:val="22"/>
        </w:rPr>
        <w:t>Основни</w:t>
      </w:r>
      <w:proofErr w:type="spellEnd"/>
      <w:r w:rsidRPr="005B2C1F">
        <w:rPr>
          <w:rFonts w:cstheme="minorHAnsi"/>
          <w:b/>
          <w:bCs/>
          <w:sz w:val="22"/>
          <w:szCs w:val="22"/>
        </w:rPr>
        <w:t xml:space="preserve"> </w:t>
      </w:r>
      <w:proofErr w:type="spellStart"/>
      <w:r w:rsidRPr="005B2C1F">
        <w:rPr>
          <w:rFonts w:cstheme="minorHAnsi"/>
          <w:b/>
          <w:bCs/>
          <w:sz w:val="22"/>
          <w:szCs w:val="22"/>
        </w:rPr>
        <w:t>предимства</w:t>
      </w:r>
      <w:proofErr w:type="spellEnd"/>
      <w:r w:rsidR="00055209" w:rsidRPr="005B2C1F">
        <w:rPr>
          <w:rFonts w:cstheme="minorHAnsi"/>
          <w:b/>
          <w:bCs/>
          <w:sz w:val="22"/>
          <w:szCs w:val="22"/>
          <w:lang w:val="bg-BG"/>
        </w:rPr>
        <w:t>:</w:t>
      </w:r>
    </w:p>
    <w:p w14:paraId="1B834BA1" w14:textId="62ABC3CB" w:rsidR="00CF5900" w:rsidRPr="005B2C1F" w:rsidRDefault="00CF5900" w:rsidP="00055209">
      <w:pPr>
        <w:spacing w:line="240" w:lineRule="auto"/>
        <w:rPr>
          <w:rFonts w:cstheme="minorHAnsi"/>
          <w:sz w:val="22"/>
          <w:szCs w:val="22"/>
        </w:rPr>
      </w:pPr>
      <w:r w:rsidRPr="005B2C1F">
        <w:rPr>
          <w:rFonts w:cstheme="minorHAnsi"/>
          <w:sz w:val="22"/>
          <w:szCs w:val="22"/>
        </w:rPr>
        <w:t xml:space="preserve">• </w:t>
      </w:r>
      <w:proofErr w:type="spellStart"/>
      <w:r w:rsidRPr="005B2C1F">
        <w:rPr>
          <w:rFonts w:cstheme="minorHAnsi"/>
          <w:sz w:val="22"/>
          <w:szCs w:val="22"/>
        </w:rPr>
        <w:t>Бързо</w:t>
      </w:r>
      <w:proofErr w:type="spellEnd"/>
      <w:r w:rsidRPr="005B2C1F">
        <w:rPr>
          <w:rFonts w:cstheme="minorHAnsi"/>
          <w:sz w:val="22"/>
          <w:szCs w:val="22"/>
        </w:rPr>
        <w:t xml:space="preserve"> </w:t>
      </w:r>
      <w:proofErr w:type="spellStart"/>
      <w:r w:rsidRPr="005B2C1F">
        <w:rPr>
          <w:rFonts w:cstheme="minorHAnsi"/>
          <w:sz w:val="22"/>
          <w:szCs w:val="22"/>
        </w:rPr>
        <w:t>унищожава</w:t>
      </w:r>
      <w:proofErr w:type="spellEnd"/>
      <w:r w:rsidRPr="005B2C1F">
        <w:rPr>
          <w:rFonts w:cstheme="minorHAnsi"/>
          <w:sz w:val="22"/>
          <w:szCs w:val="22"/>
        </w:rPr>
        <w:t xml:space="preserve"> </w:t>
      </w:r>
      <w:proofErr w:type="spellStart"/>
      <w:r w:rsidRPr="005B2C1F">
        <w:rPr>
          <w:rFonts w:cstheme="minorHAnsi"/>
          <w:sz w:val="22"/>
          <w:szCs w:val="22"/>
        </w:rPr>
        <w:t>бълхите</w:t>
      </w:r>
      <w:proofErr w:type="spellEnd"/>
      <w:r w:rsidRPr="005B2C1F">
        <w:rPr>
          <w:rFonts w:cstheme="minorHAnsi"/>
          <w:sz w:val="22"/>
          <w:szCs w:val="22"/>
        </w:rPr>
        <w:t xml:space="preserve"> в </w:t>
      </w:r>
      <w:proofErr w:type="spellStart"/>
      <w:r w:rsidRPr="005B2C1F">
        <w:rPr>
          <w:rFonts w:cstheme="minorHAnsi"/>
          <w:sz w:val="22"/>
          <w:szCs w:val="22"/>
        </w:rPr>
        <w:t>рамките</w:t>
      </w:r>
      <w:proofErr w:type="spellEnd"/>
      <w:r w:rsidRPr="005B2C1F">
        <w:rPr>
          <w:rFonts w:cstheme="minorHAnsi"/>
          <w:sz w:val="22"/>
          <w:szCs w:val="22"/>
        </w:rPr>
        <w:t xml:space="preserve"> </w:t>
      </w:r>
      <w:proofErr w:type="spellStart"/>
      <w:r w:rsidRPr="005B2C1F">
        <w:rPr>
          <w:rFonts w:cstheme="minorHAnsi"/>
          <w:sz w:val="22"/>
          <w:szCs w:val="22"/>
        </w:rPr>
        <w:t>на</w:t>
      </w:r>
      <w:proofErr w:type="spellEnd"/>
      <w:r w:rsidRPr="005B2C1F">
        <w:rPr>
          <w:rFonts w:cstheme="minorHAnsi"/>
          <w:sz w:val="22"/>
          <w:szCs w:val="22"/>
        </w:rPr>
        <w:t xml:space="preserve"> 24 </w:t>
      </w:r>
      <w:proofErr w:type="spellStart"/>
      <w:r w:rsidRPr="005B2C1F">
        <w:rPr>
          <w:rFonts w:cstheme="minorHAnsi"/>
          <w:sz w:val="22"/>
          <w:szCs w:val="22"/>
        </w:rPr>
        <w:t>часа</w:t>
      </w:r>
      <w:proofErr w:type="spellEnd"/>
      <w:r w:rsidRPr="005B2C1F">
        <w:rPr>
          <w:rFonts w:cstheme="minorHAnsi"/>
          <w:sz w:val="22"/>
          <w:szCs w:val="22"/>
        </w:rPr>
        <w:t xml:space="preserve"> и </w:t>
      </w:r>
      <w:proofErr w:type="spellStart"/>
      <w:r w:rsidRPr="005B2C1F">
        <w:rPr>
          <w:rFonts w:cstheme="minorHAnsi"/>
          <w:sz w:val="22"/>
          <w:szCs w:val="22"/>
        </w:rPr>
        <w:t>предотвратява</w:t>
      </w:r>
      <w:proofErr w:type="spellEnd"/>
      <w:r w:rsidRPr="005B2C1F">
        <w:rPr>
          <w:rFonts w:cstheme="minorHAnsi"/>
          <w:sz w:val="22"/>
          <w:szCs w:val="22"/>
        </w:rPr>
        <w:t xml:space="preserve"> </w:t>
      </w:r>
      <w:proofErr w:type="spellStart"/>
      <w:r w:rsidRPr="005B2C1F">
        <w:rPr>
          <w:rFonts w:cstheme="minorHAnsi"/>
          <w:sz w:val="22"/>
          <w:szCs w:val="22"/>
        </w:rPr>
        <w:t>нови</w:t>
      </w:r>
      <w:proofErr w:type="spellEnd"/>
      <w:r w:rsidRPr="005B2C1F">
        <w:rPr>
          <w:rFonts w:cstheme="minorHAnsi"/>
          <w:sz w:val="22"/>
          <w:szCs w:val="22"/>
        </w:rPr>
        <w:t xml:space="preserve"> </w:t>
      </w:r>
      <w:proofErr w:type="spellStart"/>
      <w:r w:rsidRPr="005B2C1F">
        <w:rPr>
          <w:rFonts w:cstheme="minorHAnsi"/>
          <w:sz w:val="22"/>
          <w:szCs w:val="22"/>
        </w:rPr>
        <w:t>инфекции</w:t>
      </w:r>
      <w:proofErr w:type="spellEnd"/>
      <w:r w:rsidRPr="005B2C1F">
        <w:rPr>
          <w:rFonts w:cstheme="minorHAnsi"/>
          <w:sz w:val="22"/>
          <w:szCs w:val="22"/>
        </w:rPr>
        <w:t xml:space="preserve"> </w:t>
      </w:r>
      <w:proofErr w:type="spellStart"/>
      <w:r w:rsidRPr="005B2C1F">
        <w:rPr>
          <w:rFonts w:cstheme="minorHAnsi"/>
          <w:sz w:val="22"/>
          <w:szCs w:val="22"/>
        </w:rPr>
        <w:t>за</w:t>
      </w:r>
      <w:proofErr w:type="spellEnd"/>
      <w:r w:rsidRPr="005B2C1F">
        <w:rPr>
          <w:rFonts w:cstheme="minorHAnsi"/>
          <w:sz w:val="22"/>
          <w:szCs w:val="22"/>
        </w:rPr>
        <w:t xml:space="preserve"> </w:t>
      </w:r>
      <w:proofErr w:type="spellStart"/>
      <w:r w:rsidRPr="005B2C1F">
        <w:rPr>
          <w:rFonts w:cstheme="minorHAnsi"/>
          <w:sz w:val="22"/>
          <w:szCs w:val="22"/>
        </w:rPr>
        <w:t>цял</w:t>
      </w:r>
      <w:proofErr w:type="spellEnd"/>
      <w:r w:rsidRPr="005B2C1F">
        <w:rPr>
          <w:rFonts w:cstheme="minorHAnsi"/>
          <w:sz w:val="22"/>
          <w:szCs w:val="22"/>
        </w:rPr>
        <w:t xml:space="preserve"> </w:t>
      </w:r>
      <w:proofErr w:type="spellStart"/>
      <w:r w:rsidRPr="005B2C1F">
        <w:rPr>
          <w:rFonts w:cstheme="minorHAnsi"/>
          <w:sz w:val="22"/>
          <w:szCs w:val="22"/>
        </w:rPr>
        <w:t>месец</w:t>
      </w:r>
      <w:proofErr w:type="spellEnd"/>
      <w:r w:rsidRPr="005B2C1F">
        <w:rPr>
          <w:rFonts w:cstheme="minorHAnsi"/>
          <w:sz w:val="22"/>
          <w:szCs w:val="22"/>
        </w:rPr>
        <w:t>.</w:t>
      </w:r>
    </w:p>
    <w:p w14:paraId="16F923C0" w14:textId="7283365C" w:rsidR="00CF5900" w:rsidRPr="005B2C1F" w:rsidRDefault="00CF5900" w:rsidP="00055209">
      <w:pPr>
        <w:spacing w:line="240" w:lineRule="auto"/>
        <w:rPr>
          <w:rFonts w:cstheme="minorHAnsi"/>
          <w:sz w:val="22"/>
          <w:szCs w:val="22"/>
        </w:rPr>
      </w:pPr>
      <w:r w:rsidRPr="005B2C1F">
        <w:rPr>
          <w:rFonts w:cstheme="minorHAnsi"/>
          <w:sz w:val="22"/>
          <w:szCs w:val="22"/>
        </w:rPr>
        <w:t xml:space="preserve">• </w:t>
      </w:r>
      <w:proofErr w:type="spellStart"/>
      <w:r w:rsidRPr="005B2C1F">
        <w:rPr>
          <w:rFonts w:cstheme="minorHAnsi"/>
          <w:sz w:val="22"/>
          <w:szCs w:val="22"/>
        </w:rPr>
        <w:t>Осигурява</w:t>
      </w:r>
      <w:proofErr w:type="spellEnd"/>
      <w:r w:rsidRPr="005B2C1F">
        <w:rPr>
          <w:rFonts w:cstheme="minorHAnsi"/>
          <w:sz w:val="22"/>
          <w:szCs w:val="22"/>
        </w:rPr>
        <w:t xml:space="preserve"> </w:t>
      </w:r>
      <w:proofErr w:type="spellStart"/>
      <w:r w:rsidRPr="005B2C1F">
        <w:rPr>
          <w:rFonts w:cstheme="minorHAnsi"/>
          <w:sz w:val="22"/>
          <w:szCs w:val="22"/>
        </w:rPr>
        <w:t>устойчива</w:t>
      </w:r>
      <w:proofErr w:type="spellEnd"/>
      <w:r w:rsidRPr="005B2C1F">
        <w:rPr>
          <w:rFonts w:cstheme="minorHAnsi"/>
          <w:sz w:val="22"/>
          <w:szCs w:val="22"/>
        </w:rPr>
        <w:t xml:space="preserve"> </w:t>
      </w:r>
      <w:proofErr w:type="spellStart"/>
      <w:r w:rsidRPr="005B2C1F">
        <w:rPr>
          <w:rFonts w:cstheme="minorHAnsi"/>
          <w:sz w:val="22"/>
          <w:szCs w:val="22"/>
        </w:rPr>
        <w:t>акарицидна</w:t>
      </w:r>
      <w:proofErr w:type="spellEnd"/>
      <w:r w:rsidRPr="005B2C1F">
        <w:rPr>
          <w:rFonts w:cstheme="minorHAnsi"/>
          <w:sz w:val="22"/>
          <w:szCs w:val="22"/>
        </w:rPr>
        <w:t xml:space="preserve"> </w:t>
      </w:r>
      <w:proofErr w:type="spellStart"/>
      <w:r w:rsidRPr="005B2C1F">
        <w:rPr>
          <w:rFonts w:cstheme="minorHAnsi"/>
          <w:sz w:val="22"/>
          <w:szCs w:val="22"/>
        </w:rPr>
        <w:t>ефикасност</w:t>
      </w:r>
      <w:proofErr w:type="spellEnd"/>
      <w:r w:rsidRPr="005B2C1F">
        <w:rPr>
          <w:rFonts w:cstheme="minorHAnsi"/>
          <w:sz w:val="22"/>
          <w:szCs w:val="22"/>
        </w:rPr>
        <w:t xml:space="preserve"> </w:t>
      </w:r>
      <w:proofErr w:type="spellStart"/>
      <w:r w:rsidRPr="005B2C1F">
        <w:rPr>
          <w:rFonts w:cstheme="minorHAnsi"/>
          <w:sz w:val="22"/>
          <w:szCs w:val="22"/>
        </w:rPr>
        <w:t>срещу</w:t>
      </w:r>
      <w:proofErr w:type="spellEnd"/>
      <w:r w:rsidRPr="005B2C1F">
        <w:rPr>
          <w:rFonts w:cstheme="minorHAnsi"/>
          <w:sz w:val="22"/>
          <w:szCs w:val="22"/>
        </w:rPr>
        <w:t xml:space="preserve"> </w:t>
      </w:r>
      <w:proofErr w:type="spellStart"/>
      <w:r w:rsidRPr="005B2C1F">
        <w:rPr>
          <w:rFonts w:cstheme="minorHAnsi"/>
          <w:sz w:val="22"/>
          <w:szCs w:val="22"/>
        </w:rPr>
        <w:t>основните</w:t>
      </w:r>
      <w:proofErr w:type="spellEnd"/>
      <w:r w:rsidRPr="005B2C1F">
        <w:rPr>
          <w:rFonts w:cstheme="minorHAnsi"/>
          <w:sz w:val="22"/>
          <w:szCs w:val="22"/>
        </w:rPr>
        <w:t xml:space="preserve"> </w:t>
      </w:r>
      <w:proofErr w:type="spellStart"/>
      <w:r w:rsidRPr="005B2C1F">
        <w:rPr>
          <w:rFonts w:cstheme="minorHAnsi"/>
          <w:sz w:val="22"/>
          <w:szCs w:val="22"/>
        </w:rPr>
        <w:t>видове</w:t>
      </w:r>
      <w:proofErr w:type="spellEnd"/>
      <w:r w:rsidRPr="005B2C1F">
        <w:rPr>
          <w:rFonts w:cstheme="minorHAnsi"/>
          <w:sz w:val="22"/>
          <w:szCs w:val="22"/>
        </w:rPr>
        <w:t xml:space="preserve"> </w:t>
      </w:r>
      <w:proofErr w:type="spellStart"/>
      <w:r w:rsidRPr="005B2C1F">
        <w:rPr>
          <w:rFonts w:cstheme="minorHAnsi"/>
          <w:sz w:val="22"/>
          <w:szCs w:val="22"/>
        </w:rPr>
        <w:t>кърлежи</w:t>
      </w:r>
      <w:proofErr w:type="spellEnd"/>
      <w:r w:rsidRPr="005B2C1F">
        <w:rPr>
          <w:rFonts w:cstheme="minorHAnsi"/>
          <w:sz w:val="22"/>
          <w:szCs w:val="22"/>
        </w:rPr>
        <w:t xml:space="preserve"> и </w:t>
      </w:r>
      <w:proofErr w:type="spellStart"/>
      <w:r w:rsidRPr="005B2C1F">
        <w:rPr>
          <w:rFonts w:cstheme="minorHAnsi"/>
          <w:sz w:val="22"/>
          <w:szCs w:val="22"/>
        </w:rPr>
        <w:t>доказано</w:t>
      </w:r>
      <w:proofErr w:type="spellEnd"/>
      <w:r w:rsidRPr="005B2C1F">
        <w:rPr>
          <w:rFonts w:cstheme="minorHAnsi"/>
          <w:sz w:val="22"/>
          <w:szCs w:val="22"/>
        </w:rPr>
        <w:t xml:space="preserve"> </w:t>
      </w:r>
      <w:proofErr w:type="spellStart"/>
      <w:r w:rsidRPr="005B2C1F">
        <w:rPr>
          <w:rFonts w:cstheme="minorHAnsi"/>
          <w:sz w:val="22"/>
          <w:szCs w:val="22"/>
        </w:rPr>
        <w:t>намалява</w:t>
      </w:r>
      <w:proofErr w:type="spellEnd"/>
      <w:r w:rsidRPr="005B2C1F">
        <w:rPr>
          <w:rFonts w:cstheme="minorHAnsi"/>
          <w:sz w:val="22"/>
          <w:szCs w:val="22"/>
        </w:rPr>
        <w:t xml:space="preserve"> </w:t>
      </w:r>
      <w:proofErr w:type="spellStart"/>
      <w:r w:rsidRPr="005B2C1F">
        <w:rPr>
          <w:rFonts w:cstheme="minorHAnsi"/>
          <w:sz w:val="22"/>
          <w:szCs w:val="22"/>
        </w:rPr>
        <w:t>риска</w:t>
      </w:r>
      <w:proofErr w:type="spellEnd"/>
      <w:r w:rsidRPr="005B2C1F">
        <w:rPr>
          <w:rFonts w:cstheme="minorHAnsi"/>
          <w:sz w:val="22"/>
          <w:szCs w:val="22"/>
        </w:rPr>
        <w:t xml:space="preserve"> </w:t>
      </w:r>
      <w:proofErr w:type="spellStart"/>
      <w:r w:rsidRPr="005B2C1F">
        <w:rPr>
          <w:rFonts w:cstheme="minorHAnsi"/>
          <w:sz w:val="22"/>
          <w:szCs w:val="22"/>
        </w:rPr>
        <w:t>от</w:t>
      </w:r>
      <w:proofErr w:type="spellEnd"/>
      <w:r w:rsidRPr="005B2C1F">
        <w:rPr>
          <w:rFonts w:cstheme="minorHAnsi"/>
          <w:sz w:val="22"/>
          <w:szCs w:val="22"/>
        </w:rPr>
        <w:t xml:space="preserve"> </w:t>
      </w:r>
      <w:proofErr w:type="spellStart"/>
      <w:r w:rsidRPr="005B2C1F">
        <w:rPr>
          <w:rFonts w:cstheme="minorHAnsi"/>
          <w:sz w:val="22"/>
          <w:szCs w:val="22"/>
        </w:rPr>
        <w:t>кучешка</w:t>
      </w:r>
      <w:proofErr w:type="spellEnd"/>
      <w:r w:rsidRPr="005B2C1F">
        <w:rPr>
          <w:rFonts w:cstheme="minorHAnsi"/>
          <w:sz w:val="22"/>
          <w:szCs w:val="22"/>
        </w:rPr>
        <w:t xml:space="preserve"> </w:t>
      </w:r>
      <w:proofErr w:type="spellStart"/>
      <w:r w:rsidRPr="005B2C1F">
        <w:rPr>
          <w:rFonts w:cstheme="minorHAnsi"/>
          <w:sz w:val="22"/>
          <w:szCs w:val="22"/>
        </w:rPr>
        <w:t>бабезиоза</w:t>
      </w:r>
      <w:proofErr w:type="spellEnd"/>
      <w:r w:rsidRPr="005B2C1F">
        <w:rPr>
          <w:rFonts w:cstheme="minorHAnsi"/>
          <w:sz w:val="22"/>
          <w:szCs w:val="22"/>
        </w:rPr>
        <w:t>.</w:t>
      </w:r>
    </w:p>
    <w:p w14:paraId="735DC3DD" w14:textId="2EC94BAD" w:rsidR="00A542E6" w:rsidRPr="005B2C1F" w:rsidRDefault="00CF5900" w:rsidP="00055209">
      <w:pPr>
        <w:spacing w:line="240" w:lineRule="auto"/>
        <w:rPr>
          <w:rFonts w:cstheme="minorHAnsi"/>
          <w:sz w:val="22"/>
          <w:szCs w:val="22"/>
          <w:lang w:val="bg-BG"/>
        </w:rPr>
      </w:pPr>
      <w:r w:rsidRPr="005B2C1F">
        <w:rPr>
          <w:rFonts w:cstheme="minorHAnsi"/>
          <w:sz w:val="22"/>
          <w:szCs w:val="22"/>
        </w:rPr>
        <w:t xml:space="preserve">• </w:t>
      </w:r>
      <w:proofErr w:type="spellStart"/>
      <w:r w:rsidRPr="005B2C1F">
        <w:rPr>
          <w:rFonts w:cstheme="minorHAnsi"/>
          <w:sz w:val="22"/>
          <w:szCs w:val="22"/>
        </w:rPr>
        <w:t>Отблъсква</w:t>
      </w:r>
      <w:proofErr w:type="spellEnd"/>
      <w:r w:rsidRPr="005B2C1F">
        <w:rPr>
          <w:rFonts w:cstheme="minorHAnsi"/>
          <w:sz w:val="22"/>
          <w:szCs w:val="22"/>
        </w:rPr>
        <w:t xml:space="preserve"> и </w:t>
      </w:r>
      <w:proofErr w:type="spellStart"/>
      <w:r w:rsidRPr="005B2C1F">
        <w:rPr>
          <w:rFonts w:cstheme="minorHAnsi"/>
          <w:sz w:val="22"/>
          <w:szCs w:val="22"/>
        </w:rPr>
        <w:t>убива</w:t>
      </w:r>
      <w:proofErr w:type="spellEnd"/>
      <w:r w:rsidRPr="005B2C1F">
        <w:rPr>
          <w:rFonts w:cstheme="minorHAnsi"/>
          <w:sz w:val="22"/>
          <w:szCs w:val="22"/>
        </w:rPr>
        <w:t xml:space="preserve"> </w:t>
      </w:r>
      <w:proofErr w:type="spellStart"/>
      <w:r w:rsidRPr="005B2C1F">
        <w:rPr>
          <w:rFonts w:cstheme="minorHAnsi"/>
          <w:sz w:val="22"/>
          <w:szCs w:val="22"/>
        </w:rPr>
        <w:t>комари</w:t>
      </w:r>
      <w:proofErr w:type="spellEnd"/>
      <w:r w:rsidRPr="005B2C1F">
        <w:rPr>
          <w:rFonts w:cstheme="minorHAnsi"/>
          <w:sz w:val="22"/>
          <w:szCs w:val="22"/>
        </w:rPr>
        <w:t xml:space="preserve"> и </w:t>
      </w:r>
      <w:proofErr w:type="spellStart"/>
      <w:r w:rsidRPr="005B2C1F">
        <w:rPr>
          <w:rFonts w:cstheme="minorHAnsi"/>
          <w:sz w:val="22"/>
          <w:szCs w:val="22"/>
        </w:rPr>
        <w:t>пясъчни</w:t>
      </w:r>
      <w:proofErr w:type="spellEnd"/>
      <w:r w:rsidRPr="005B2C1F">
        <w:rPr>
          <w:rFonts w:cstheme="minorHAnsi"/>
          <w:sz w:val="22"/>
          <w:szCs w:val="22"/>
        </w:rPr>
        <w:t xml:space="preserve"> </w:t>
      </w:r>
      <w:proofErr w:type="spellStart"/>
      <w:r w:rsidRPr="005B2C1F">
        <w:rPr>
          <w:rFonts w:cstheme="minorHAnsi"/>
          <w:sz w:val="22"/>
          <w:szCs w:val="22"/>
        </w:rPr>
        <w:t>мухи</w:t>
      </w:r>
      <w:proofErr w:type="spellEnd"/>
      <w:r w:rsidRPr="005B2C1F">
        <w:rPr>
          <w:rFonts w:cstheme="minorHAnsi"/>
          <w:sz w:val="22"/>
          <w:szCs w:val="22"/>
        </w:rPr>
        <w:t xml:space="preserve"> </w:t>
      </w:r>
      <w:proofErr w:type="spellStart"/>
      <w:r w:rsidRPr="005B2C1F">
        <w:rPr>
          <w:rFonts w:cstheme="minorHAnsi"/>
          <w:sz w:val="22"/>
          <w:szCs w:val="22"/>
        </w:rPr>
        <w:t>до</w:t>
      </w:r>
      <w:proofErr w:type="spellEnd"/>
      <w:r w:rsidRPr="005B2C1F">
        <w:rPr>
          <w:rFonts w:cstheme="minorHAnsi"/>
          <w:sz w:val="22"/>
          <w:szCs w:val="22"/>
        </w:rPr>
        <w:t xml:space="preserve"> 4 </w:t>
      </w:r>
      <w:proofErr w:type="spellStart"/>
      <w:r w:rsidRPr="005B2C1F">
        <w:rPr>
          <w:rFonts w:cstheme="minorHAnsi"/>
          <w:sz w:val="22"/>
          <w:szCs w:val="22"/>
        </w:rPr>
        <w:t>седмици</w:t>
      </w:r>
      <w:proofErr w:type="spellEnd"/>
      <w:r w:rsidRPr="005B2C1F">
        <w:rPr>
          <w:rFonts w:cstheme="minorHAnsi"/>
          <w:sz w:val="22"/>
          <w:szCs w:val="22"/>
        </w:rPr>
        <w:t>.</w:t>
      </w:r>
    </w:p>
    <w:p w14:paraId="0C7A5005" w14:textId="05D59AAE" w:rsidR="00A2775C" w:rsidRPr="005B2C1F" w:rsidRDefault="00E5479D" w:rsidP="00A2775C">
      <w:pPr>
        <w:spacing w:line="240" w:lineRule="auto"/>
        <w:rPr>
          <w:rFonts w:cstheme="minorHAnsi"/>
          <w:b/>
          <w:bCs/>
          <w:sz w:val="22"/>
          <w:szCs w:val="22"/>
          <w:lang w:val="bg-BG"/>
        </w:rPr>
      </w:pPr>
      <w:r w:rsidRPr="005B2C1F">
        <w:rPr>
          <w:rFonts w:cstheme="minorHAnsi"/>
          <w:b/>
          <w:bCs/>
          <w:sz w:val="22"/>
          <w:szCs w:val="22"/>
          <w:lang w:val="bg-BG"/>
        </w:rPr>
        <w:t xml:space="preserve">Подробно описание: </w:t>
      </w:r>
    </w:p>
    <w:p w14:paraId="4B5C7940" w14:textId="77777777" w:rsidR="00A2775C" w:rsidRPr="005B2C1F" w:rsidRDefault="00A2775C" w:rsidP="00E5479D">
      <w:pPr>
        <w:spacing w:after="0" w:line="240" w:lineRule="auto"/>
        <w:rPr>
          <w:rFonts w:cstheme="minorHAnsi"/>
          <w:sz w:val="22"/>
          <w:szCs w:val="22"/>
          <w:lang w:val="bg-BG"/>
        </w:rPr>
      </w:pPr>
      <w:r w:rsidRPr="005B2C1F">
        <w:rPr>
          <w:rFonts w:cstheme="minorHAnsi"/>
          <w:sz w:val="22"/>
          <w:szCs w:val="22"/>
          <w:lang w:val="bg-BG"/>
        </w:rPr>
        <w:t xml:space="preserve">Effitix 26,8 mg/240 mg разтвор за прилагане върху ограничен участък за много дребни кучета  </w:t>
      </w:r>
    </w:p>
    <w:p w14:paraId="35A47740" w14:textId="77777777" w:rsidR="00A2775C" w:rsidRPr="005B2C1F" w:rsidRDefault="00A2775C" w:rsidP="00E5479D">
      <w:pPr>
        <w:spacing w:after="0" w:line="240" w:lineRule="auto"/>
        <w:rPr>
          <w:rFonts w:cstheme="minorHAnsi"/>
          <w:sz w:val="22"/>
          <w:szCs w:val="22"/>
          <w:lang w:val="bg-BG"/>
        </w:rPr>
      </w:pPr>
      <w:r w:rsidRPr="005B2C1F">
        <w:rPr>
          <w:rFonts w:cstheme="minorHAnsi"/>
          <w:sz w:val="22"/>
          <w:szCs w:val="22"/>
          <w:lang w:val="bg-BG"/>
        </w:rPr>
        <w:t xml:space="preserve">Effitix 67 mg/600 mg разтвор за прилагане върху ограничен участък за дребни кучета  </w:t>
      </w:r>
    </w:p>
    <w:p w14:paraId="017F946A" w14:textId="77777777" w:rsidR="00A2775C" w:rsidRPr="005B2C1F" w:rsidRDefault="00A2775C" w:rsidP="00E5479D">
      <w:pPr>
        <w:spacing w:after="0" w:line="240" w:lineRule="auto"/>
        <w:rPr>
          <w:rFonts w:cstheme="minorHAnsi"/>
          <w:sz w:val="22"/>
          <w:szCs w:val="22"/>
          <w:lang w:val="bg-BG"/>
        </w:rPr>
      </w:pPr>
      <w:r w:rsidRPr="005B2C1F">
        <w:rPr>
          <w:rFonts w:cstheme="minorHAnsi"/>
          <w:sz w:val="22"/>
          <w:szCs w:val="22"/>
          <w:lang w:val="bg-BG"/>
        </w:rPr>
        <w:t xml:space="preserve">Effitix 134 mg/1200 mg разтвор за прилагане върху ограничен участък  за средни кучета </w:t>
      </w:r>
    </w:p>
    <w:p w14:paraId="166D68E6" w14:textId="77777777" w:rsidR="00A2775C" w:rsidRPr="005B2C1F" w:rsidRDefault="00A2775C" w:rsidP="00E5479D">
      <w:pPr>
        <w:spacing w:after="0" w:line="240" w:lineRule="auto"/>
        <w:rPr>
          <w:rFonts w:cstheme="minorHAnsi"/>
          <w:sz w:val="22"/>
          <w:szCs w:val="22"/>
          <w:lang w:val="bg-BG"/>
        </w:rPr>
      </w:pPr>
      <w:r w:rsidRPr="005B2C1F">
        <w:rPr>
          <w:rFonts w:cstheme="minorHAnsi"/>
          <w:sz w:val="22"/>
          <w:szCs w:val="22"/>
          <w:lang w:val="bg-BG"/>
        </w:rPr>
        <w:t xml:space="preserve">Effitix 268 mg/2400 mg разтвор за прилагане върху ограничен участък за едри кучета  </w:t>
      </w:r>
    </w:p>
    <w:p w14:paraId="7E5DF07B" w14:textId="77777777" w:rsidR="00A2775C" w:rsidRDefault="00A2775C" w:rsidP="00E5479D">
      <w:pPr>
        <w:spacing w:after="0" w:line="240" w:lineRule="auto"/>
        <w:rPr>
          <w:rFonts w:cstheme="minorHAnsi"/>
          <w:sz w:val="22"/>
          <w:szCs w:val="22"/>
        </w:rPr>
      </w:pPr>
      <w:r w:rsidRPr="005B2C1F">
        <w:rPr>
          <w:rFonts w:cstheme="minorHAnsi"/>
          <w:sz w:val="22"/>
          <w:szCs w:val="22"/>
          <w:lang w:val="bg-BG"/>
        </w:rPr>
        <w:t xml:space="preserve">Effitix 402 mg/3600 mg разтвор за прилагане върху ограничен участък за много едри кучета </w:t>
      </w:r>
    </w:p>
    <w:p w14:paraId="64F69ED7" w14:textId="77777777" w:rsidR="005B2C1F" w:rsidRPr="005B2C1F" w:rsidRDefault="005B2C1F" w:rsidP="00E5479D">
      <w:pPr>
        <w:spacing w:after="0" w:line="240" w:lineRule="auto"/>
        <w:rPr>
          <w:rFonts w:cstheme="minorHAnsi"/>
          <w:sz w:val="22"/>
          <w:szCs w:val="22"/>
        </w:rPr>
      </w:pPr>
    </w:p>
    <w:p w14:paraId="197CDF03" w14:textId="2A5B4E1F" w:rsidR="005B2C1F" w:rsidRPr="005B2C1F" w:rsidRDefault="00A2775C" w:rsidP="00A2775C">
      <w:pPr>
        <w:spacing w:line="240" w:lineRule="auto"/>
        <w:rPr>
          <w:rFonts w:cstheme="minorHAnsi"/>
          <w:b/>
          <w:bCs/>
          <w:sz w:val="22"/>
          <w:szCs w:val="22"/>
        </w:rPr>
      </w:pPr>
      <w:r w:rsidRPr="005B2C1F">
        <w:rPr>
          <w:rFonts w:cstheme="minorHAnsi"/>
          <w:b/>
          <w:bCs/>
          <w:sz w:val="22"/>
          <w:szCs w:val="22"/>
          <w:lang w:val="bg-BG"/>
        </w:rPr>
        <w:t xml:space="preserve"> Състав</w:t>
      </w:r>
      <w:r w:rsidR="005B2C1F">
        <w:rPr>
          <w:rFonts w:cstheme="minorHAnsi"/>
          <w:b/>
          <w:bCs/>
          <w:sz w:val="22"/>
          <w:szCs w:val="22"/>
        </w:rPr>
        <w:t>:</w:t>
      </w:r>
    </w:p>
    <w:p w14:paraId="415C720F" w14:textId="77777777" w:rsidR="00A2775C" w:rsidRPr="005B2C1F" w:rsidRDefault="00A2775C" w:rsidP="00A2775C">
      <w:pPr>
        <w:spacing w:line="240" w:lineRule="auto"/>
        <w:rPr>
          <w:rFonts w:cstheme="minorHAnsi"/>
          <w:b/>
          <w:bCs/>
          <w:sz w:val="22"/>
          <w:szCs w:val="22"/>
          <w:lang w:val="bg-BG"/>
        </w:rPr>
      </w:pPr>
      <w:r w:rsidRPr="005B2C1F">
        <w:rPr>
          <w:rFonts w:cstheme="minorHAnsi"/>
          <w:b/>
          <w:bCs/>
          <w:sz w:val="22"/>
          <w:szCs w:val="22"/>
          <w:lang w:val="bg-BG"/>
        </w:rPr>
        <w:t xml:space="preserve">Всяка пипета съдържа: </w:t>
      </w:r>
    </w:p>
    <w:p w14:paraId="7DD91CE0" w14:textId="601E7AE0" w:rsidR="00EE4310" w:rsidRPr="005B2C1F" w:rsidRDefault="00EE4310" w:rsidP="00A2775C">
      <w:pPr>
        <w:spacing w:line="240" w:lineRule="auto"/>
        <w:rPr>
          <w:rFonts w:cstheme="minorHAnsi"/>
          <w:b/>
          <w:bCs/>
          <w:sz w:val="22"/>
          <w:szCs w:val="22"/>
          <w:lang w:val="bg-BG"/>
        </w:rPr>
      </w:pPr>
      <w:r w:rsidRPr="005B2C1F">
        <w:rPr>
          <w:rFonts w:cstheme="minorHAnsi"/>
          <w:b/>
          <w:bCs/>
          <w:noProof/>
          <w:sz w:val="22"/>
          <w:szCs w:val="22"/>
          <w:lang w:val="bg-BG"/>
        </w:rPr>
        <w:drawing>
          <wp:inline distT="0" distB="0" distL="0" distR="0" wp14:anchorId="0C5CCD7A" wp14:editId="3B0F7A55">
            <wp:extent cx="4999153" cy="1950889"/>
            <wp:effectExtent l="0" t="0" r="0" b="0"/>
            <wp:docPr id="2487455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745561" name="Picture 248745561"/>
                    <pic:cNvPicPr/>
                  </pic:nvPicPr>
                  <pic:blipFill>
                    <a:blip r:embed="rId4">
                      <a:extLst>
                        <a:ext uri="{28A0092B-C50C-407E-A947-70E740481C1C}">
                          <a14:useLocalDpi xmlns:a14="http://schemas.microsoft.com/office/drawing/2010/main" val="0"/>
                        </a:ext>
                      </a:extLst>
                    </a:blip>
                    <a:stretch>
                      <a:fillRect/>
                    </a:stretch>
                  </pic:blipFill>
                  <pic:spPr>
                    <a:xfrm>
                      <a:off x="0" y="0"/>
                      <a:ext cx="4999153" cy="1950889"/>
                    </a:xfrm>
                    <a:prstGeom prst="rect">
                      <a:avLst/>
                    </a:prstGeom>
                  </pic:spPr>
                </pic:pic>
              </a:graphicData>
            </a:graphic>
          </wp:inline>
        </w:drawing>
      </w:r>
    </w:p>
    <w:p w14:paraId="67222A6F" w14:textId="197B5E36" w:rsidR="00A2775C" w:rsidRPr="005B2C1F" w:rsidRDefault="00A2775C" w:rsidP="00A2775C">
      <w:pPr>
        <w:spacing w:line="240" w:lineRule="auto"/>
        <w:rPr>
          <w:rFonts w:cstheme="minorHAnsi"/>
          <w:b/>
          <w:bCs/>
          <w:sz w:val="22"/>
          <w:szCs w:val="22"/>
          <w:lang w:val="bg-BG"/>
        </w:rPr>
      </w:pPr>
      <w:r w:rsidRPr="005B2C1F">
        <w:rPr>
          <w:rFonts w:cstheme="minorHAnsi"/>
          <w:b/>
          <w:bCs/>
          <w:sz w:val="22"/>
          <w:szCs w:val="22"/>
          <w:lang w:val="bg-BG"/>
        </w:rPr>
        <w:t>Показания за употреба</w:t>
      </w:r>
      <w:r w:rsidR="00AB5A75" w:rsidRPr="005B2C1F">
        <w:rPr>
          <w:rFonts w:cstheme="minorHAnsi"/>
          <w:b/>
          <w:bCs/>
          <w:sz w:val="22"/>
          <w:szCs w:val="22"/>
          <w:lang w:val="bg-BG"/>
        </w:rPr>
        <w:t xml:space="preserve">: </w:t>
      </w:r>
      <w:r w:rsidRPr="005B2C1F">
        <w:rPr>
          <w:rFonts w:cstheme="minorHAnsi"/>
          <w:b/>
          <w:bCs/>
          <w:sz w:val="22"/>
          <w:szCs w:val="22"/>
          <w:lang w:val="bg-BG"/>
        </w:rPr>
        <w:t xml:space="preserve"> </w:t>
      </w:r>
    </w:p>
    <w:p w14:paraId="24C2DFE2" w14:textId="77777777" w:rsidR="00A2775C" w:rsidRPr="005B2C1F" w:rsidRDefault="00A2775C" w:rsidP="00AB5A75">
      <w:pPr>
        <w:spacing w:after="0" w:line="240" w:lineRule="auto"/>
        <w:rPr>
          <w:rFonts w:cstheme="minorHAnsi"/>
          <w:sz w:val="22"/>
          <w:szCs w:val="22"/>
          <w:lang w:val="bg-BG"/>
        </w:rPr>
      </w:pPr>
      <w:r w:rsidRPr="005B2C1F">
        <w:rPr>
          <w:rFonts w:cstheme="minorHAnsi"/>
          <w:sz w:val="22"/>
          <w:szCs w:val="22"/>
          <w:lang w:val="bg-BG"/>
        </w:rPr>
        <w:t xml:space="preserve">При кучета, да се използва срещу опаразитявания с бълхи и/или кърлежи, и когато е </w:t>
      </w:r>
    </w:p>
    <w:p w14:paraId="6313A8BB" w14:textId="77777777" w:rsidR="00A2775C" w:rsidRPr="005B2C1F" w:rsidRDefault="00A2775C" w:rsidP="00AB5A75">
      <w:pPr>
        <w:spacing w:after="0" w:line="240" w:lineRule="auto"/>
        <w:rPr>
          <w:rFonts w:cstheme="minorHAnsi"/>
          <w:sz w:val="22"/>
          <w:szCs w:val="22"/>
          <w:lang w:val="bg-BG"/>
        </w:rPr>
      </w:pPr>
      <w:r w:rsidRPr="005B2C1F">
        <w:rPr>
          <w:rFonts w:cstheme="minorHAnsi"/>
          <w:sz w:val="22"/>
          <w:szCs w:val="22"/>
          <w:lang w:val="bg-BG"/>
        </w:rPr>
        <w:t xml:space="preserve">необходимо репелентно действие и срещу пясъчни мухи и/или комари. </w:t>
      </w:r>
    </w:p>
    <w:p w14:paraId="043D00A7" w14:textId="77777777" w:rsidR="00A2775C" w:rsidRPr="005B2C1F" w:rsidRDefault="00A2775C" w:rsidP="00A2775C">
      <w:pPr>
        <w:spacing w:line="240" w:lineRule="auto"/>
        <w:rPr>
          <w:rFonts w:cstheme="minorHAnsi"/>
          <w:b/>
          <w:bCs/>
          <w:sz w:val="22"/>
          <w:szCs w:val="22"/>
          <w:lang w:val="bg-BG"/>
        </w:rPr>
      </w:pPr>
      <w:r w:rsidRPr="005B2C1F">
        <w:rPr>
          <w:rFonts w:cstheme="minorHAnsi"/>
          <w:b/>
          <w:bCs/>
          <w:sz w:val="22"/>
          <w:szCs w:val="22"/>
          <w:lang w:val="bg-BG"/>
        </w:rPr>
        <w:t xml:space="preserve">Бълхи: </w:t>
      </w:r>
    </w:p>
    <w:p w14:paraId="62DDBDDC" w14:textId="00C2CDF3" w:rsidR="00A2775C" w:rsidRPr="005B2C1F" w:rsidRDefault="00A2775C" w:rsidP="00A2775C">
      <w:pPr>
        <w:spacing w:line="240" w:lineRule="auto"/>
        <w:rPr>
          <w:rFonts w:cstheme="minorHAnsi"/>
          <w:sz w:val="22"/>
          <w:szCs w:val="22"/>
          <w:lang w:val="bg-BG"/>
        </w:rPr>
      </w:pPr>
      <w:r w:rsidRPr="005B2C1F">
        <w:rPr>
          <w:rFonts w:cstheme="minorHAnsi"/>
          <w:sz w:val="22"/>
          <w:szCs w:val="22"/>
          <w:lang w:val="bg-BG"/>
        </w:rPr>
        <w:t xml:space="preserve">Лечение и предпазване от опаразитяване с бълхи (Ctenocephalides felis). Тези, които са вече върху кучето ще бъдат убити в рамките на 24 часа след третирането. Еднократното третиране осигурява перзистираща ефикасност срещу нови опаразитявания с възрастни бълхи в продължение на 4 </w:t>
      </w:r>
      <w:r w:rsidRPr="005B2C1F">
        <w:rPr>
          <w:rFonts w:cstheme="minorHAnsi"/>
          <w:sz w:val="22"/>
          <w:szCs w:val="22"/>
          <w:lang w:val="bg-BG"/>
        </w:rPr>
        <w:lastRenderedPageBreak/>
        <w:t xml:space="preserve">седмици. Ветеринарният лекарствен продукт може да бъде използван като част от стратегията за лечение на диагностициран от ветеринарен лекар алергичен дерматит, причинен от бълхи (FAD). </w:t>
      </w:r>
    </w:p>
    <w:p w14:paraId="6FC98D1E" w14:textId="77777777" w:rsidR="00A2775C" w:rsidRPr="005B2C1F" w:rsidRDefault="00A2775C" w:rsidP="00A2775C">
      <w:pPr>
        <w:spacing w:line="240" w:lineRule="auto"/>
        <w:rPr>
          <w:rFonts w:cstheme="minorHAnsi"/>
          <w:b/>
          <w:bCs/>
          <w:sz w:val="22"/>
          <w:szCs w:val="22"/>
          <w:lang w:val="bg-BG"/>
        </w:rPr>
      </w:pPr>
      <w:r w:rsidRPr="005B2C1F">
        <w:rPr>
          <w:rFonts w:cstheme="minorHAnsi"/>
          <w:b/>
          <w:bCs/>
          <w:sz w:val="22"/>
          <w:szCs w:val="22"/>
          <w:lang w:val="bg-BG"/>
        </w:rPr>
        <w:t xml:space="preserve">Кърлежи: </w:t>
      </w:r>
    </w:p>
    <w:p w14:paraId="521D2DAF" w14:textId="54E75000" w:rsidR="00A2775C" w:rsidRPr="005B2C1F" w:rsidRDefault="00A2775C" w:rsidP="00A2775C">
      <w:pPr>
        <w:spacing w:line="240" w:lineRule="auto"/>
        <w:rPr>
          <w:rFonts w:cstheme="minorHAnsi"/>
          <w:sz w:val="22"/>
          <w:szCs w:val="22"/>
          <w:lang w:val="bg-BG"/>
        </w:rPr>
      </w:pPr>
      <w:r w:rsidRPr="005B2C1F">
        <w:rPr>
          <w:rFonts w:cstheme="minorHAnsi"/>
          <w:sz w:val="22"/>
          <w:szCs w:val="22"/>
          <w:lang w:val="bg-BG"/>
        </w:rPr>
        <w:t xml:space="preserve">Лечение при опаразитяване с кърлежите Ixodes ricinus.  Едно третиране с ветеринарния лекарствен продукт осигурява постоянен акарициден ефект, продължаващ 4 седмици срещу кърлежи (Ixodes ricinus, Dermacentor reticulatus и Rhipicephalus sanguineus). Не всички кърлежи (Dermacentor reticulatus и Rhipicephalus sanguineus) ще бъдат убити през първите 48 часа, ако са опаразитили животното преди третирането му с ветеринарния лекарствен продукт.  </w:t>
      </w:r>
    </w:p>
    <w:p w14:paraId="446E6B5D" w14:textId="77777777" w:rsidR="00A2775C" w:rsidRPr="005B2C1F" w:rsidRDefault="00A2775C" w:rsidP="00A2775C">
      <w:pPr>
        <w:spacing w:line="240" w:lineRule="auto"/>
        <w:rPr>
          <w:rFonts w:cstheme="minorHAnsi"/>
          <w:b/>
          <w:bCs/>
          <w:sz w:val="22"/>
          <w:szCs w:val="22"/>
          <w:lang w:val="bg-BG"/>
        </w:rPr>
      </w:pPr>
      <w:r w:rsidRPr="005B2C1F">
        <w:rPr>
          <w:rFonts w:cstheme="minorHAnsi"/>
          <w:b/>
          <w:bCs/>
          <w:sz w:val="22"/>
          <w:szCs w:val="22"/>
          <w:lang w:val="bg-BG"/>
        </w:rPr>
        <w:t xml:space="preserve">Пясъчни мухи и комари: </w:t>
      </w:r>
    </w:p>
    <w:p w14:paraId="03CE23A3" w14:textId="6383AAED" w:rsidR="00A2775C" w:rsidRPr="005B2C1F" w:rsidRDefault="00A2775C" w:rsidP="00A2775C">
      <w:pPr>
        <w:spacing w:line="240" w:lineRule="auto"/>
        <w:rPr>
          <w:rFonts w:cstheme="minorHAnsi"/>
          <w:sz w:val="22"/>
          <w:szCs w:val="22"/>
          <w:lang w:val="bg-BG"/>
        </w:rPr>
      </w:pPr>
      <w:r w:rsidRPr="005B2C1F">
        <w:rPr>
          <w:rFonts w:cstheme="minorHAnsi"/>
          <w:sz w:val="22"/>
          <w:szCs w:val="22"/>
          <w:lang w:val="bg-BG"/>
        </w:rPr>
        <w:t xml:space="preserve">Едно третиране осигурява репелентно действие срещу пясъчни мухи (Phlebotomus perniciosus) и срещу комари (Culex pipiens, Aedes aegypti) в продължение на 4 седмици. </w:t>
      </w:r>
    </w:p>
    <w:p w14:paraId="1639C6D6" w14:textId="57F9FA45" w:rsidR="00A2775C" w:rsidRPr="005B2C1F" w:rsidRDefault="00A2775C" w:rsidP="00A2775C">
      <w:pPr>
        <w:spacing w:line="240" w:lineRule="auto"/>
        <w:rPr>
          <w:rFonts w:cstheme="minorHAnsi"/>
          <w:b/>
          <w:bCs/>
          <w:sz w:val="22"/>
          <w:szCs w:val="22"/>
          <w:lang w:val="bg-BG"/>
        </w:rPr>
      </w:pPr>
      <w:r w:rsidRPr="005B2C1F">
        <w:rPr>
          <w:rFonts w:cstheme="minorHAnsi"/>
          <w:b/>
          <w:bCs/>
          <w:sz w:val="22"/>
          <w:szCs w:val="22"/>
          <w:lang w:val="bg-BG"/>
        </w:rPr>
        <w:t xml:space="preserve"> Противопоказания </w:t>
      </w:r>
    </w:p>
    <w:p w14:paraId="4243D26E" w14:textId="570D3B03" w:rsidR="00A2775C" w:rsidRPr="005B2C1F" w:rsidRDefault="00A2775C" w:rsidP="00A2775C">
      <w:pPr>
        <w:spacing w:line="240" w:lineRule="auto"/>
        <w:rPr>
          <w:rFonts w:cstheme="minorHAnsi"/>
          <w:sz w:val="22"/>
          <w:szCs w:val="22"/>
          <w:lang w:val="bg-BG"/>
        </w:rPr>
      </w:pPr>
      <w:r w:rsidRPr="005B2C1F">
        <w:rPr>
          <w:rFonts w:cstheme="minorHAnsi"/>
          <w:sz w:val="22"/>
          <w:szCs w:val="22"/>
          <w:lang w:val="bg-BG"/>
        </w:rPr>
        <w:t>Да не се използва при свръхчувствителност към активните вещества или към някое от помощните вещества. Да не се използва при зайци и котки, защото може да доведе до неблагоприятни реакции или дори до смърт</w:t>
      </w:r>
      <w:r w:rsidR="00BC61F5" w:rsidRPr="005B2C1F">
        <w:rPr>
          <w:rFonts w:cstheme="minorHAnsi"/>
          <w:sz w:val="22"/>
          <w:szCs w:val="22"/>
          <w:lang w:val="bg-BG"/>
        </w:rPr>
        <w:t xml:space="preserve">. </w:t>
      </w:r>
      <w:r w:rsidRPr="005B2C1F">
        <w:rPr>
          <w:rFonts w:cstheme="minorHAnsi"/>
          <w:sz w:val="22"/>
          <w:szCs w:val="22"/>
          <w:lang w:val="bg-BG"/>
        </w:rPr>
        <w:t xml:space="preserve">Да не се използва при болни животни (напр. със системни заболявания, треска и др.) или такива в реконвалесцентен период. </w:t>
      </w:r>
    </w:p>
    <w:p w14:paraId="17004A0B" w14:textId="77777777" w:rsidR="00A2775C" w:rsidRPr="005B2C1F" w:rsidRDefault="00A2775C" w:rsidP="00A2775C">
      <w:pPr>
        <w:spacing w:line="240" w:lineRule="auto"/>
        <w:rPr>
          <w:rFonts w:cstheme="minorHAnsi"/>
          <w:b/>
          <w:bCs/>
          <w:sz w:val="22"/>
          <w:szCs w:val="22"/>
          <w:lang w:val="bg-BG"/>
        </w:rPr>
      </w:pPr>
      <w:r w:rsidRPr="005B2C1F">
        <w:rPr>
          <w:rFonts w:cstheme="minorHAnsi"/>
          <w:b/>
          <w:bCs/>
          <w:sz w:val="22"/>
          <w:szCs w:val="22"/>
          <w:lang w:val="bg-BG"/>
        </w:rPr>
        <w:t xml:space="preserve">Специални предупреждения: </w:t>
      </w:r>
    </w:p>
    <w:p w14:paraId="755D7B3B" w14:textId="45285F26" w:rsidR="00A2775C" w:rsidRDefault="00A2775C" w:rsidP="00A2775C">
      <w:pPr>
        <w:spacing w:line="240" w:lineRule="auto"/>
        <w:rPr>
          <w:rFonts w:cstheme="minorHAnsi"/>
          <w:sz w:val="22"/>
          <w:szCs w:val="22"/>
        </w:rPr>
      </w:pPr>
      <w:r w:rsidRPr="005B2C1F">
        <w:rPr>
          <w:rFonts w:cstheme="minorHAnsi"/>
          <w:sz w:val="22"/>
          <w:szCs w:val="22"/>
          <w:lang w:val="bg-BG"/>
        </w:rPr>
        <w:t xml:space="preserve">Ветеринарният лекарствен продукт остава ефикасен след излагане на слънчева светлина или ако животното го е наваляло дъжд. Да се избягва честото плуване или къпане с шампоан на третираните кучета, тъй като това може да окаже неблагоприятно влияние върху ефикасността на продукта.  Куче, опаразитено с бълхи, може да прояви алергична реакция към слюнката на бълхите, което се означава като алергичен дерматит, причинен от бълхи (FAD). Ако кучето Ви има възпалена кожа, проявява признаци на сърбеж, хапе се, чеше се прекомерно, неспокойно е и се чувства некомфортно, трябва да потърсите съвет от ветеринарен лекар, който да диагностицира дали страда от алергичен дерматит, причинен от бълхи.  За да бъде намалено повторното опаразитяване с нови бълхи, се препоръчва да се третират всички кучета в домакинството. Другите животни, живеещи в същото домакинство, също трябва да бъдат третирани с подходящ продукт. Бълхите, опаразитили домашните любимци, често могат да бъдат открити и върху леглото и местата им за почивка, както и върху килимите и меката мебел. Тези места също трябва да бъдат третирани с подходящ инсектициден продукт и да бъдат редовно почиствани с прахосмукачка в случай на масивна инвазия и в началото на взетите мерки за контрол на опаразитяването. Може върху кучето да са се закрепили единични кърлежи или то да е било ухапано само веднъж от пясъчни мухи или комари. Поради тази причина предаването на инфекциозни заболявания чрез тези паразити не може да бъде изключено, ако условията са благоприятни.  В проведени изследвания е доказан репелентният ефект срещу пясъчни мухи и комари, продължаващ 4 седмици. Следователно при кратки пътувания (с продължителност, по-малка от 4 седмици) в ендемични райони се препоръчва прилагане на ветеринарния лекарствен продукт веднага преди очаквания контакт с паразитите. При по-продължителна експозиция (напр. животни, живеещи в ендемични райони или пътуващи за по-дълъг период от 4 седмици), третирането трябва да се основава на локалната епидемиологична обстановка. </w:t>
      </w:r>
    </w:p>
    <w:p w14:paraId="523B69AF" w14:textId="77777777" w:rsidR="00596E95" w:rsidRDefault="00596E95" w:rsidP="00A2775C">
      <w:pPr>
        <w:spacing w:line="240" w:lineRule="auto"/>
        <w:rPr>
          <w:rFonts w:cstheme="minorHAnsi"/>
          <w:sz w:val="22"/>
          <w:szCs w:val="22"/>
        </w:rPr>
      </w:pPr>
    </w:p>
    <w:p w14:paraId="0C0B4C80" w14:textId="77777777" w:rsidR="00596E95" w:rsidRPr="00596E95" w:rsidRDefault="00596E95" w:rsidP="00A2775C">
      <w:pPr>
        <w:spacing w:line="240" w:lineRule="auto"/>
        <w:rPr>
          <w:rFonts w:cstheme="minorHAnsi"/>
          <w:sz w:val="22"/>
          <w:szCs w:val="22"/>
        </w:rPr>
      </w:pPr>
    </w:p>
    <w:p w14:paraId="40ACEBC2" w14:textId="5AA3C715" w:rsidR="00A2775C" w:rsidRPr="005B2C1F" w:rsidRDefault="00A2775C" w:rsidP="00695CC2">
      <w:pPr>
        <w:spacing w:line="240" w:lineRule="auto"/>
        <w:rPr>
          <w:rFonts w:cstheme="minorHAnsi"/>
          <w:b/>
          <w:bCs/>
          <w:sz w:val="22"/>
          <w:szCs w:val="22"/>
          <w:lang w:val="bg-BG"/>
        </w:rPr>
      </w:pPr>
      <w:r w:rsidRPr="005B2C1F">
        <w:rPr>
          <w:rFonts w:cstheme="minorHAnsi"/>
          <w:b/>
          <w:bCs/>
          <w:sz w:val="22"/>
          <w:szCs w:val="22"/>
          <w:lang w:val="bg-BG"/>
        </w:rPr>
        <w:lastRenderedPageBreak/>
        <w:t>Специални предпазни мерки за безопасна употреба</w:t>
      </w:r>
      <w:r w:rsidR="00695CC2" w:rsidRPr="005B2C1F">
        <w:rPr>
          <w:rFonts w:cstheme="minorHAnsi"/>
          <w:b/>
          <w:bCs/>
          <w:sz w:val="22"/>
          <w:szCs w:val="22"/>
          <w:lang w:val="bg-BG"/>
        </w:rPr>
        <w:t>:</w:t>
      </w:r>
    </w:p>
    <w:p w14:paraId="0169978B" w14:textId="153950A6" w:rsidR="00A2775C" w:rsidRPr="005B2C1F" w:rsidRDefault="00A2775C" w:rsidP="00695CC2">
      <w:pPr>
        <w:spacing w:after="0" w:line="240" w:lineRule="auto"/>
        <w:rPr>
          <w:rFonts w:cstheme="minorHAnsi"/>
          <w:sz w:val="22"/>
          <w:szCs w:val="22"/>
          <w:lang w:val="bg-BG"/>
        </w:rPr>
      </w:pPr>
      <w:r w:rsidRPr="005B2C1F">
        <w:rPr>
          <w:rFonts w:cstheme="minorHAnsi"/>
          <w:sz w:val="22"/>
          <w:szCs w:val="22"/>
          <w:lang w:val="bg-BG"/>
        </w:rPr>
        <w:t xml:space="preserve">Животните трябва да бъдат точно претеглени преди третирането. Безопасността на ветеринарния лекарствен продукт не е доказана при кучета, по-малки от 12 седмици или по-леки от 1,5 kg. Избягвайте контакта между съдържанието на пипетата и очите или устата на кучето. Поспециално трябва да се избягва поглъщането на продукт при облизване на мястото на приложение от третирани животни или тези, които са били в контакт с тях.  Ветеринарният лекарствен продукт е изключително отровен за котки и може да бъде фатален за тях поради уникалната физиология на котките, които не могат да метаболизират определени съставки, включително и permethrin. При случаен контакт на продукта с кожата на котката, незабавно измийте животното с шампоан или сапун и незабавно потърсете съвет от ветеринарен лекар. За да предпазите котките от случайно попадане на ветеринарния лекарствен продукт върху тях, е необходимо да ги пазите далеч от третираните кучета, докато мястото на приложение не изсъхне. Важно е котките да не ближат кучетата по кожата, където е приложен ветеринарният лекарствен продукт. При такъв случаен контакт, веднага потърсете съвет от ветеринарен лекар. </w:t>
      </w:r>
    </w:p>
    <w:p w14:paraId="4AE753E9" w14:textId="77777777" w:rsidR="00A2775C" w:rsidRPr="005B2C1F" w:rsidRDefault="00A2775C" w:rsidP="00695CC2">
      <w:pPr>
        <w:spacing w:after="0" w:line="240" w:lineRule="auto"/>
        <w:rPr>
          <w:rFonts w:cstheme="minorHAnsi"/>
          <w:sz w:val="22"/>
          <w:szCs w:val="22"/>
          <w:lang w:val="bg-BG"/>
        </w:rPr>
      </w:pPr>
      <w:r w:rsidRPr="005B2C1F">
        <w:rPr>
          <w:rFonts w:cstheme="minorHAnsi"/>
          <w:sz w:val="22"/>
          <w:szCs w:val="22"/>
          <w:lang w:val="bg-BG"/>
        </w:rPr>
        <w:t xml:space="preserve">Да не се използва при зайци и котки. </w:t>
      </w:r>
    </w:p>
    <w:p w14:paraId="56B262FC" w14:textId="23EA39A5" w:rsidR="00A2775C" w:rsidRPr="005B2C1F" w:rsidRDefault="00A2775C" w:rsidP="00695CC2">
      <w:pPr>
        <w:spacing w:after="0" w:line="240" w:lineRule="auto"/>
        <w:rPr>
          <w:rFonts w:cstheme="minorHAnsi"/>
          <w:sz w:val="22"/>
          <w:szCs w:val="22"/>
          <w:lang w:val="bg-BG"/>
        </w:rPr>
      </w:pPr>
      <w:r w:rsidRPr="005B2C1F">
        <w:rPr>
          <w:rFonts w:cstheme="minorHAnsi"/>
          <w:sz w:val="22"/>
          <w:szCs w:val="22"/>
          <w:lang w:val="bg-BG"/>
        </w:rPr>
        <w:t xml:space="preserve">Не трябва да извършвате манипулации на третираните животни и не трябва да играете с тях докато мястото на прилагане на ветеринарния лекарствен продукт не изсъхне и за около 12 часа след третирането. Ето защо се препоръчва животните да се третират рано вечерта или късно след обяд с цел ограничаване на контакта с тях. В деня на прилагането не се позволява на третираните животни да спят със собствениците си, като това особено важи за децата. </w:t>
      </w:r>
    </w:p>
    <w:p w14:paraId="148C30CC" w14:textId="77777777" w:rsidR="00A2775C" w:rsidRPr="005B2C1F" w:rsidRDefault="00A2775C" w:rsidP="00695CC2">
      <w:pPr>
        <w:spacing w:after="0" w:line="240" w:lineRule="auto"/>
        <w:rPr>
          <w:rFonts w:cstheme="minorHAnsi"/>
          <w:sz w:val="22"/>
          <w:szCs w:val="22"/>
          <w:lang w:val="bg-BG"/>
        </w:rPr>
      </w:pPr>
      <w:r w:rsidRPr="005B2C1F">
        <w:rPr>
          <w:rFonts w:cstheme="minorHAnsi"/>
          <w:sz w:val="22"/>
          <w:szCs w:val="22"/>
          <w:lang w:val="bg-BG"/>
        </w:rPr>
        <w:t xml:space="preserve">Съхранявайте пипетите в оригиналната им опаковка. С цел предотвратяване на достъпа на </w:t>
      </w:r>
    </w:p>
    <w:p w14:paraId="6138AE04" w14:textId="77777777" w:rsidR="00A2775C" w:rsidRPr="005B2C1F" w:rsidRDefault="00A2775C" w:rsidP="00695CC2">
      <w:pPr>
        <w:spacing w:after="0" w:line="240" w:lineRule="auto"/>
        <w:rPr>
          <w:rFonts w:cstheme="minorHAnsi"/>
          <w:sz w:val="22"/>
          <w:szCs w:val="22"/>
          <w:lang w:val="bg-BG"/>
        </w:rPr>
      </w:pPr>
      <w:r w:rsidRPr="005B2C1F">
        <w:rPr>
          <w:rFonts w:cstheme="minorHAnsi"/>
          <w:sz w:val="22"/>
          <w:szCs w:val="22"/>
          <w:lang w:val="bg-BG"/>
        </w:rPr>
        <w:t xml:space="preserve">децата до използваните пипети, веднага ги унищожете по подходящ начин. </w:t>
      </w:r>
    </w:p>
    <w:p w14:paraId="708D16B0" w14:textId="77777777" w:rsidR="00A2775C" w:rsidRPr="005B2C1F" w:rsidRDefault="00A2775C" w:rsidP="00D11B1A">
      <w:pPr>
        <w:spacing w:after="0" w:line="240" w:lineRule="auto"/>
        <w:rPr>
          <w:rFonts w:cstheme="minorHAnsi"/>
          <w:b/>
          <w:bCs/>
          <w:sz w:val="22"/>
          <w:szCs w:val="22"/>
          <w:lang w:val="bg-BG"/>
        </w:rPr>
      </w:pPr>
      <w:r w:rsidRPr="005B2C1F">
        <w:rPr>
          <w:rFonts w:cstheme="minorHAnsi"/>
          <w:b/>
          <w:bCs/>
          <w:sz w:val="22"/>
          <w:szCs w:val="22"/>
          <w:lang w:val="bg-BG"/>
        </w:rPr>
        <w:t xml:space="preserve">Специални предпазни мерки за защита на околната среда: </w:t>
      </w:r>
    </w:p>
    <w:p w14:paraId="75D4B344" w14:textId="587E2127" w:rsidR="00A2775C" w:rsidRPr="005B2C1F" w:rsidRDefault="00A2775C" w:rsidP="00D11B1A">
      <w:pPr>
        <w:spacing w:after="0" w:line="240" w:lineRule="auto"/>
        <w:rPr>
          <w:rFonts w:cstheme="minorHAnsi"/>
          <w:sz w:val="22"/>
          <w:szCs w:val="22"/>
          <w:lang w:val="bg-BG"/>
        </w:rPr>
      </w:pPr>
      <w:r w:rsidRPr="005B2C1F">
        <w:rPr>
          <w:rFonts w:cstheme="minorHAnsi"/>
          <w:sz w:val="22"/>
          <w:szCs w:val="22"/>
          <w:lang w:val="bg-BG"/>
        </w:rPr>
        <w:t xml:space="preserve">Fipronil и permethrin могат да предизвикат неблагоприятни реакции при водни организми. На кучетата не трябва да им бъде позволявано да плуват във водни басейни в рамките на 2 дни след прилагане на ветеринарния лекарствен продукт. </w:t>
      </w:r>
    </w:p>
    <w:p w14:paraId="60EFC232" w14:textId="77777777" w:rsidR="00695CC2" w:rsidRPr="005B2C1F" w:rsidRDefault="00695CC2" w:rsidP="00695CC2">
      <w:pPr>
        <w:shd w:val="clear" w:color="auto" w:fill="FFFFFF"/>
        <w:spacing w:before="100" w:beforeAutospacing="1" w:after="100" w:afterAutospacing="1" w:line="240" w:lineRule="auto"/>
        <w:rPr>
          <w:rFonts w:eastAsia="Times New Roman" w:cstheme="minorHAnsi"/>
          <w:color w:val="000000"/>
          <w:kern w:val="0"/>
          <w:sz w:val="22"/>
          <w:szCs w:val="22"/>
          <w:lang w:val="bg-BG"/>
          <w14:ligatures w14:val="none"/>
        </w:rPr>
      </w:pPr>
      <w:r w:rsidRPr="005B2C1F">
        <w:rPr>
          <w:rFonts w:eastAsia="Times New Roman" w:cstheme="minorHAnsi"/>
          <w:color w:val="000000"/>
          <w:kern w:val="0"/>
          <w:sz w:val="22"/>
          <w:szCs w:val="22"/>
          <w:lang w:val="bg-BG"/>
          <w14:ligatures w14:val="none"/>
        </w:rPr>
        <w:t>Т</w:t>
      </w:r>
      <w:proofErr w:type="spellStart"/>
      <w:r w:rsidRPr="005B2C1F">
        <w:rPr>
          <w:rFonts w:eastAsia="Times New Roman" w:cstheme="minorHAnsi"/>
          <w:color w:val="000000"/>
          <w:kern w:val="0"/>
          <w:sz w:val="22"/>
          <w:szCs w:val="22"/>
          <w14:ligatures w14:val="none"/>
        </w:rPr>
        <w:t>ози</w:t>
      </w:r>
      <w:proofErr w:type="spellEnd"/>
      <w:r w:rsidRPr="005B2C1F">
        <w:rPr>
          <w:rFonts w:eastAsia="Times New Roman" w:cstheme="minorHAnsi"/>
          <w:color w:val="000000"/>
          <w:kern w:val="0"/>
          <w:sz w:val="22"/>
          <w:szCs w:val="22"/>
          <w14:ligatures w14:val="none"/>
        </w:rPr>
        <w:t xml:space="preserve"> </w:t>
      </w:r>
      <w:proofErr w:type="spellStart"/>
      <w:r w:rsidRPr="005B2C1F">
        <w:rPr>
          <w:rFonts w:eastAsia="Times New Roman" w:cstheme="minorHAnsi"/>
          <w:color w:val="000000"/>
          <w:kern w:val="0"/>
          <w:sz w:val="22"/>
          <w:szCs w:val="22"/>
          <w14:ligatures w14:val="none"/>
        </w:rPr>
        <w:t>ветеринарномедицински</w:t>
      </w:r>
      <w:proofErr w:type="spellEnd"/>
      <w:r w:rsidRPr="005B2C1F">
        <w:rPr>
          <w:rFonts w:eastAsia="Times New Roman" w:cstheme="minorHAnsi"/>
          <w:color w:val="000000"/>
          <w:kern w:val="0"/>
          <w:sz w:val="22"/>
          <w:szCs w:val="22"/>
          <w14:ligatures w14:val="none"/>
        </w:rPr>
        <w:t xml:space="preserve"> </w:t>
      </w:r>
      <w:proofErr w:type="spellStart"/>
      <w:r w:rsidRPr="005B2C1F">
        <w:rPr>
          <w:rFonts w:eastAsia="Times New Roman" w:cstheme="minorHAnsi"/>
          <w:color w:val="000000"/>
          <w:kern w:val="0"/>
          <w:sz w:val="22"/>
          <w:szCs w:val="22"/>
          <w14:ligatures w14:val="none"/>
        </w:rPr>
        <w:t>продукт</w:t>
      </w:r>
      <w:proofErr w:type="spellEnd"/>
      <w:r w:rsidRPr="005B2C1F">
        <w:rPr>
          <w:rFonts w:eastAsia="Times New Roman" w:cstheme="minorHAnsi"/>
          <w:color w:val="000000"/>
          <w:kern w:val="0"/>
          <w:sz w:val="22"/>
          <w:szCs w:val="22"/>
          <w:lang w:val="bg-BG"/>
          <w14:ligatures w14:val="none"/>
        </w:rPr>
        <w:t xml:space="preserve"> се отпуска</w:t>
      </w:r>
      <w:r w:rsidRPr="005B2C1F">
        <w:rPr>
          <w:rFonts w:eastAsia="Times New Roman" w:cstheme="minorHAnsi"/>
          <w:b/>
          <w:bCs/>
          <w:color w:val="000000"/>
          <w:kern w:val="0"/>
          <w:sz w:val="22"/>
          <w:szCs w:val="22"/>
          <w:lang w:val="bg-BG"/>
          <w14:ligatures w14:val="none"/>
        </w:rPr>
        <w:t xml:space="preserve"> без</w:t>
      </w:r>
      <w:r w:rsidRPr="005B2C1F">
        <w:rPr>
          <w:rFonts w:eastAsia="Times New Roman" w:cstheme="minorHAnsi"/>
          <w:color w:val="000000"/>
          <w:kern w:val="0"/>
          <w:sz w:val="22"/>
          <w:szCs w:val="22"/>
          <w:lang w:val="bg-BG"/>
          <w14:ligatures w14:val="none"/>
        </w:rPr>
        <w:t xml:space="preserve"> лекарско предписание. </w:t>
      </w:r>
    </w:p>
    <w:p w14:paraId="68F9E64E" w14:textId="77777777" w:rsidR="00695CC2" w:rsidRPr="005B2C1F" w:rsidRDefault="00695CC2" w:rsidP="00695CC2">
      <w:pPr>
        <w:shd w:val="clear" w:color="auto" w:fill="FFFFFF"/>
        <w:spacing w:before="100" w:beforeAutospacing="1" w:after="100" w:afterAutospacing="1" w:line="240" w:lineRule="auto"/>
        <w:rPr>
          <w:rFonts w:eastAsia="Times New Roman" w:cstheme="minorHAnsi"/>
          <w:color w:val="000000"/>
          <w:kern w:val="0"/>
          <w:sz w:val="22"/>
          <w:szCs w:val="22"/>
          <w14:ligatures w14:val="none"/>
        </w:rPr>
      </w:pPr>
      <w:r w:rsidRPr="005B2C1F">
        <w:rPr>
          <w:rFonts w:eastAsia="Times New Roman" w:cstheme="minorHAnsi"/>
          <w:color w:val="000000"/>
          <w:kern w:val="0"/>
          <w:sz w:val="22"/>
          <w:szCs w:val="22"/>
          <w:lang w:val="bg-BG"/>
          <w14:ligatures w14:val="none"/>
        </w:rPr>
        <w:t xml:space="preserve">За повече информация, може да се свържете с </w:t>
      </w:r>
      <w:proofErr w:type="spellStart"/>
      <w:r w:rsidRPr="005B2C1F">
        <w:rPr>
          <w:rFonts w:eastAsia="Times New Roman" w:cstheme="minorHAnsi"/>
          <w:color w:val="000000"/>
          <w:kern w:val="0"/>
          <w:sz w:val="22"/>
          <w:szCs w:val="22"/>
          <w14:ligatures w14:val="none"/>
        </w:rPr>
        <w:t>териториалния</w:t>
      </w:r>
      <w:proofErr w:type="spellEnd"/>
      <w:r w:rsidRPr="005B2C1F">
        <w:rPr>
          <w:rFonts w:eastAsia="Times New Roman" w:cstheme="minorHAnsi"/>
          <w:color w:val="000000"/>
          <w:kern w:val="0"/>
          <w:sz w:val="22"/>
          <w:szCs w:val="22"/>
          <w14:ligatures w14:val="none"/>
        </w:rPr>
        <w:t xml:space="preserve"> </w:t>
      </w:r>
      <w:proofErr w:type="spellStart"/>
      <w:r w:rsidRPr="005B2C1F">
        <w:rPr>
          <w:rFonts w:eastAsia="Times New Roman" w:cstheme="minorHAnsi"/>
          <w:color w:val="000000"/>
          <w:kern w:val="0"/>
          <w:sz w:val="22"/>
          <w:szCs w:val="22"/>
          <w14:ligatures w14:val="none"/>
        </w:rPr>
        <w:t>представител</w:t>
      </w:r>
      <w:proofErr w:type="spellEnd"/>
      <w:r w:rsidRPr="005B2C1F">
        <w:rPr>
          <w:rFonts w:eastAsia="Times New Roman" w:cstheme="minorHAnsi"/>
          <w:color w:val="000000"/>
          <w:kern w:val="0"/>
          <w:sz w:val="22"/>
          <w:szCs w:val="22"/>
          <w14:ligatures w14:val="none"/>
        </w:rPr>
        <w:t xml:space="preserve"> </w:t>
      </w:r>
      <w:proofErr w:type="spellStart"/>
      <w:r w:rsidRPr="005B2C1F">
        <w:rPr>
          <w:rFonts w:eastAsia="Times New Roman" w:cstheme="minorHAnsi"/>
          <w:color w:val="000000"/>
          <w:kern w:val="0"/>
          <w:sz w:val="22"/>
          <w:szCs w:val="22"/>
          <w14:ligatures w14:val="none"/>
        </w:rPr>
        <w:t>на</w:t>
      </w:r>
      <w:proofErr w:type="spellEnd"/>
      <w:r w:rsidRPr="005B2C1F">
        <w:rPr>
          <w:rFonts w:eastAsia="Times New Roman" w:cstheme="minorHAnsi"/>
          <w:color w:val="000000"/>
          <w:kern w:val="0"/>
          <w:sz w:val="22"/>
          <w:szCs w:val="22"/>
          <w14:ligatures w14:val="none"/>
        </w:rPr>
        <w:t xml:space="preserve"> </w:t>
      </w:r>
      <w:proofErr w:type="spellStart"/>
      <w:r w:rsidRPr="005B2C1F">
        <w:rPr>
          <w:rFonts w:eastAsia="Times New Roman" w:cstheme="minorHAnsi"/>
          <w:color w:val="000000"/>
          <w:kern w:val="0"/>
          <w:sz w:val="22"/>
          <w:szCs w:val="22"/>
          <w14:ligatures w14:val="none"/>
        </w:rPr>
        <w:t>притежателя</w:t>
      </w:r>
      <w:proofErr w:type="spellEnd"/>
      <w:r w:rsidRPr="005B2C1F">
        <w:rPr>
          <w:rFonts w:eastAsia="Times New Roman" w:cstheme="minorHAnsi"/>
          <w:color w:val="000000"/>
          <w:kern w:val="0"/>
          <w:sz w:val="22"/>
          <w:szCs w:val="22"/>
          <w14:ligatures w14:val="none"/>
        </w:rPr>
        <w:t xml:space="preserve"> </w:t>
      </w:r>
      <w:proofErr w:type="spellStart"/>
      <w:r w:rsidRPr="005B2C1F">
        <w:rPr>
          <w:rFonts w:eastAsia="Times New Roman" w:cstheme="minorHAnsi"/>
          <w:color w:val="000000"/>
          <w:kern w:val="0"/>
          <w:sz w:val="22"/>
          <w:szCs w:val="22"/>
          <w14:ligatures w14:val="none"/>
        </w:rPr>
        <w:t>на</w:t>
      </w:r>
      <w:proofErr w:type="spellEnd"/>
      <w:r w:rsidRPr="005B2C1F">
        <w:rPr>
          <w:rFonts w:eastAsia="Times New Roman" w:cstheme="minorHAnsi"/>
          <w:color w:val="000000"/>
          <w:kern w:val="0"/>
          <w:sz w:val="22"/>
          <w:szCs w:val="22"/>
          <w14:ligatures w14:val="none"/>
        </w:rPr>
        <w:t xml:space="preserve"> </w:t>
      </w:r>
      <w:proofErr w:type="spellStart"/>
      <w:r w:rsidRPr="005B2C1F">
        <w:rPr>
          <w:rFonts w:eastAsia="Times New Roman" w:cstheme="minorHAnsi"/>
          <w:color w:val="000000"/>
          <w:kern w:val="0"/>
          <w:sz w:val="22"/>
          <w:szCs w:val="22"/>
          <w14:ligatures w14:val="none"/>
        </w:rPr>
        <w:t>лиценза</w:t>
      </w:r>
      <w:proofErr w:type="spellEnd"/>
      <w:r w:rsidRPr="005B2C1F">
        <w:rPr>
          <w:rFonts w:eastAsia="Times New Roman" w:cstheme="minorHAnsi"/>
          <w:color w:val="000000"/>
          <w:kern w:val="0"/>
          <w:sz w:val="22"/>
          <w:szCs w:val="22"/>
          <w14:ligatures w14:val="none"/>
        </w:rPr>
        <w:t xml:space="preserve"> </w:t>
      </w:r>
      <w:proofErr w:type="spellStart"/>
      <w:r w:rsidRPr="005B2C1F">
        <w:rPr>
          <w:rFonts w:eastAsia="Times New Roman" w:cstheme="minorHAnsi"/>
          <w:color w:val="000000"/>
          <w:kern w:val="0"/>
          <w:sz w:val="22"/>
          <w:szCs w:val="22"/>
          <w14:ligatures w14:val="none"/>
        </w:rPr>
        <w:t>за</w:t>
      </w:r>
      <w:proofErr w:type="spellEnd"/>
      <w:r w:rsidRPr="005B2C1F">
        <w:rPr>
          <w:rFonts w:eastAsia="Times New Roman" w:cstheme="minorHAnsi"/>
          <w:color w:val="000000"/>
          <w:kern w:val="0"/>
          <w:sz w:val="22"/>
          <w:szCs w:val="22"/>
          <w14:ligatures w14:val="none"/>
        </w:rPr>
        <w:t xml:space="preserve"> </w:t>
      </w:r>
      <w:proofErr w:type="spellStart"/>
      <w:r w:rsidRPr="005B2C1F">
        <w:rPr>
          <w:rFonts w:eastAsia="Times New Roman" w:cstheme="minorHAnsi"/>
          <w:color w:val="000000"/>
          <w:kern w:val="0"/>
          <w:sz w:val="22"/>
          <w:szCs w:val="22"/>
          <w14:ligatures w14:val="none"/>
        </w:rPr>
        <w:t>употреба</w:t>
      </w:r>
      <w:proofErr w:type="spellEnd"/>
      <w:r w:rsidRPr="005B2C1F">
        <w:rPr>
          <w:rFonts w:eastAsia="Times New Roman" w:cstheme="minorHAnsi"/>
          <w:color w:val="000000"/>
          <w:kern w:val="0"/>
          <w:sz w:val="22"/>
          <w:szCs w:val="22"/>
          <w14:ligatures w14:val="none"/>
        </w:rPr>
        <w:t>.</w:t>
      </w:r>
    </w:p>
    <w:p w14:paraId="3473702F" w14:textId="77777777" w:rsidR="001B30AC" w:rsidRPr="005B2C1F" w:rsidRDefault="001B30AC" w:rsidP="00A2775C">
      <w:pPr>
        <w:spacing w:line="240" w:lineRule="auto"/>
        <w:rPr>
          <w:rFonts w:cstheme="minorHAnsi"/>
          <w:sz w:val="22"/>
          <w:szCs w:val="22"/>
        </w:rPr>
      </w:pPr>
    </w:p>
    <w:sectPr w:rsidR="001B30AC" w:rsidRPr="005B2C1F">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47C8"/>
    <w:rsid w:val="000454F6"/>
    <w:rsid w:val="00055209"/>
    <w:rsid w:val="000E1474"/>
    <w:rsid w:val="000F77FC"/>
    <w:rsid w:val="00192E6A"/>
    <w:rsid w:val="00197FC9"/>
    <w:rsid w:val="001B30AC"/>
    <w:rsid w:val="001D1129"/>
    <w:rsid w:val="0020546C"/>
    <w:rsid w:val="0021480D"/>
    <w:rsid w:val="00246F6A"/>
    <w:rsid w:val="00596E95"/>
    <w:rsid w:val="005B2C1F"/>
    <w:rsid w:val="005C435E"/>
    <w:rsid w:val="006875EF"/>
    <w:rsid w:val="00695CC2"/>
    <w:rsid w:val="006A507C"/>
    <w:rsid w:val="00903F0F"/>
    <w:rsid w:val="00A07A71"/>
    <w:rsid w:val="00A2775C"/>
    <w:rsid w:val="00A41B50"/>
    <w:rsid w:val="00A542E6"/>
    <w:rsid w:val="00AB5A75"/>
    <w:rsid w:val="00AC5343"/>
    <w:rsid w:val="00BC61F5"/>
    <w:rsid w:val="00C447C8"/>
    <w:rsid w:val="00C65DE6"/>
    <w:rsid w:val="00CA7939"/>
    <w:rsid w:val="00CF5900"/>
    <w:rsid w:val="00D11B1A"/>
    <w:rsid w:val="00D72891"/>
    <w:rsid w:val="00E32452"/>
    <w:rsid w:val="00E5479D"/>
    <w:rsid w:val="00EE43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F5E6BA"/>
  <w15:chartTrackingRefBased/>
  <w15:docId w15:val="{1C1BDFD1-AC6A-4F5B-9AD7-14BD90821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447C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447C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447C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447C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447C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447C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447C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447C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447C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47C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447C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447C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447C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447C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447C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447C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447C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447C8"/>
    <w:rPr>
      <w:rFonts w:eastAsiaTheme="majorEastAsia" w:cstheme="majorBidi"/>
      <w:color w:val="272727" w:themeColor="text1" w:themeTint="D8"/>
    </w:rPr>
  </w:style>
  <w:style w:type="paragraph" w:styleId="Title">
    <w:name w:val="Title"/>
    <w:basedOn w:val="Normal"/>
    <w:next w:val="Normal"/>
    <w:link w:val="TitleChar"/>
    <w:uiPriority w:val="10"/>
    <w:qFormat/>
    <w:rsid w:val="00C447C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47C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447C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447C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447C8"/>
    <w:pPr>
      <w:spacing w:before="160"/>
      <w:jc w:val="center"/>
    </w:pPr>
    <w:rPr>
      <w:i/>
      <w:iCs/>
      <w:color w:val="404040" w:themeColor="text1" w:themeTint="BF"/>
    </w:rPr>
  </w:style>
  <w:style w:type="character" w:customStyle="1" w:styleId="QuoteChar">
    <w:name w:val="Quote Char"/>
    <w:basedOn w:val="DefaultParagraphFont"/>
    <w:link w:val="Quote"/>
    <w:uiPriority w:val="29"/>
    <w:rsid w:val="00C447C8"/>
    <w:rPr>
      <w:i/>
      <w:iCs/>
      <w:color w:val="404040" w:themeColor="text1" w:themeTint="BF"/>
    </w:rPr>
  </w:style>
  <w:style w:type="paragraph" w:styleId="ListParagraph">
    <w:name w:val="List Paragraph"/>
    <w:basedOn w:val="Normal"/>
    <w:uiPriority w:val="34"/>
    <w:qFormat/>
    <w:rsid w:val="00C447C8"/>
    <w:pPr>
      <w:ind w:left="720"/>
      <w:contextualSpacing/>
    </w:pPr>
  </w:style>
  <w:style w:type="character" w:styleId="IntenseEmphasis">
    <w:name w:val="Intense Emphasis"/>
    <w:basedOn w:val="DefaultParagraphFont"/>
    <w:uiPriority w:val="21"/>
    <w:qFormat/>
    <w:rsid w:val="00C447C8"/>
    <w:rPr>
      <w:i/>
      <w:iCs/>
      <w:color w:val="2F5496" w:themeColor="accent1" w:themeShade="BF"/>
    </w:rPr>
  </w:style>
  <w:style w:type="paragraph" w:styleId="IntenseQuote">
    <w:name w:val="Intense Quote"/>
    <w:basedOn w:val="Normal"/>
    <w:next w:val="Normal"/>
    <w:link w:val="IntenseQuoteChar"/>
    <w:uiPriority w:val="30"/>
    <w:qFormat/>
    <w:rsid w:val="00C447C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447C8"/>
    <w:rPr>
      <w:i/>
      <w:iCs/>
      <w:color w:val="2F5496" w:themeColor="accent1" w:themeShade="BF"/>
    </w:rPr>
  </w:style>
  <w:style w:type="character" w:styleId="IntenseReference">
    <w:name w:val="Intense Reference"/>
    <w:basedOn w:val="DefaultParagraphFont"/>
    <w:uiPriority w:val="32"/>
    <w:qFormat/>
    <w:rsid w:val="00C447C8"/>
    <w:rPr>
      <w:b/>
      <w:bCs/>
      <w:smallCaps/>
      <w:color w:val="2F5496" w:themeColor="accent1" w:themeShade="BF"/>
      <w:spacing w:val="5"/>
    </w:rPr>
  </w:style>
  <w:style w:type="character" w:styleId="Hyperlink">
    <w:name w:val="Hyperlink"/>
    <w:basedOn w:val="DefaultParagraphFont"/>
    <w:uiPriority w:val="99"/>
    <w:unhideWhenUsed/>
    <w:rsid w:val="00AC5343"/>
    <w:rPr>
      <w:color w:val="0563C1" w:themeColor="hyperlink"/>
      <w:u w:val="single"/>
    </w:rPr>
  </w:style>
  <w:style w:type="character" w:styleId="UnresolvedMention">
    <w:name w:val="Unresolved Mention"/>
    <w:basedOn w:val="DefaultParagraphFont"/>
    <w:uiPriority w:val="99"/>
    <w:semiHidden/>
    <w:unhideWhenUsed/>
    <w:rsid w:val="00AC53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3</Pages>
  <Words>1095</Words>
  <Characters>6242</Characters>
  <Application>Microsoft Office Word</Application>
  <DocSecurity>0</DocSecurity>
  <Lines>52</Lines>
  <Paragraphs>14</Paragraphs>
  <ScaleCrop>false</ScaleCrop>
  <Company/>
  <LinksUpToDate>false</LinksUpToDate>
  <CharactersWithSpaces>7323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Maya Marcheva</dc:creator>
  <cp:keywords/>
  <dc:description/>
  <cp:lastModifiedBy>Maya Marcheva</cp:lastModifiedBy>
  <cp:revision>31</cp:revision>
  <dcterms:created xsi:type="dcterms:W3CDTF">2026-02-27T10:07:00Z</dcterms:created>
  <dcterms:modified xsi:type="dcterms:W3CDTF">2026-02-27T10:41:00Z</dcterms:modified>
</cp:coreProperties>
</file>